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CB84E6" w14:textId="3CCA312B" w:rsidR="00271D36" w:rsidRPr="0062561F" w:rsidRDefault="00271D36" w:rsidP="00271D36">
      <w:pPr>
        <w:pStyle w:val="Heading1"/>
        <w:jc w:val="center"/>
        <w:rPr>
          <w:rFonts w:asciiTheme="minorHAnsi" w:hAnsiTheme="minorHAnsi" w:cstheme="minorHAnsi"/>
          <w:b/>
          <w:sz w:val="24"/>
          <w:szCs w:val="24"/>
          <w:lang w:val="ro-RO"/>
        </w:rPr>
      </w:pPr>
      <w:bookmarkStart w:id="0" w:name="_Hlk63428414"/>
      <w:r w:rsidRPr="0062561F">
        <w:rPr>
          <w:rFonts w:asciiTheme="minorHAnsi" w:hAnsiTheme="minorHAnsi" w:cstheme="minorHAnsi"/>
          <w:b/>
          <w:sz w:val="24"/>
          <w:szCs w:val="24"/>
          <w:lang w:val="ro-RO"/>
        </w:rPr>
        <w:t xml:space="preserve">Termeni de referință pentru un coordonator/oare națională </w:t>
      </w:r>
    </w:p>
    <w:p w14:paraId="0AB64685" w14:textId="0CEDAFD9" w:rsidR="00271D36" w:rsidRPr="0062561F" w:rsidRDefault="00271D36" w:rsidP="00271D36">
      <w:pPr>
        <w:pStyle w:val="Heading1"/>
        <w:jc w:val="center"/>
        <w:rPr>
          <w:rFonts w:asciiTheme="minorHAnsi" w:hAnsiTheme="minorHAnsi" w:cstheme="minorHAnsi"/>
          <w:b/>
          <w:sz w:val="24"/>
          <w:szCs w:val="24"/>
          <w:lang w:val="ro-RO"/>
        </w:rPr>
      </w:pPr>
      <w:bookmarkStart w:id="1" w:name="_Hlk63269343"/>
      <w:r w:rsidRPr="0062561F">
        <w:rPr>
          <w:rFonts w:asciiTheme="minorHAnsi" w:hAnsiTheme="minorHAnsi" w:cstheme="minorHAnsi"/>
          <w:b/>
          <w:sz w:val="24"/>
          <w:szCs w:val="24"/>
          <w:lang w:val="ro-RO"/>
        </w:rPr>
        <w:t xml:space="preserve">în implementarea </w:t>
      </w:r>
      <w:bookmarkStart w:id="2" w:name="_Hlk63267963"/>
      <w:r w:rsidRPr="0062561F">
        <w:rPr>
          <w:rFonts w:asciiTheme="minorHAnsi" w:hAnsiTheme="minorHAnsi" w:cstheme="minorHAnsi"/>
          <w:b/>
          <w:sz w:val="24"/>
          <w:szCs w:val="24"/>
          <w:lang w:val="ro-RO"/>
        </w:rPr>
        <w:t xml:space="preserve">activităților campaniilor de comunicare la nivel național și raional pentru reducerea factorilor de risc și a poverii bolilor netransmisibile </w:t>
      </w:r>
      <w:bookmarkEnd w:id="2"/>
    </w:p>
    <w:bookmarkEnd w:id="0"/>
    <w:bookmarkEnd w:id="1"/>
    <w:p w14:paraId="0DBC236D" w14:textId="77777777" w:rsidR="00271D36" w:rsidRPr="0062561F" w:rsidRDefault="00271D36" w:rsidP="00271D36">
      <w:pPr>
        <w:jc w:val="both"/>
        <w:rPr>
          <w:rFonts w:cstheme="minorHAnsi"/>
          <w:b/>
          <w:color w:val="1F4E79" w:themeColor="accent5" w:themeShade="80"/>
          <w:sz w:val="24"/>
          <w:szCs w:val="24"/>
          <w:lang w:val="ro-RO"/>
        </w:rPr>
      </w:pPr>
    </w:p>
    <w:p w14:paraId="05A7CE8A" w14:textId="77777777" w:rsidR="00271D36" w:rsidRPr="0062561F" w:rsidRDefault="00271D36" w:rsidP="00271D36">
      <w:pPr>
        <w:jc w:val="both"/>
        <w:rPr>
          <w:rFonts w:cstheme="minorHAnsi"/>
          <w:b/>
          <w:color w:val="1F4E79" w:themeColor="accent5" w:themeShade="80"/>
          <w:sz w:val="24"/>
          <w:szCs w:val="24"/>
          <w:lang w:val="ro-RO"/>
        </w:rPr>
      </w:pPr>
      <w:r w:rsidRPr="0062561F">
        <w:rPr>
          <w:rFonts w:cstheme="minorHAnsi"/>
          <w:b/>
          <w:color w:val="1F4E79" w:themeColor="accent5" w:themeShade="80"/>
          <w:sz w:val="24"/>
          <w:szCs w:val="24"/>
          <w:lang w:val="ro-RO"/>
        </w:rPr>
        <w:t>Informații generale</w:t>
      </w:r>
    </w:p>
    <w:p w14:paraId="11AB319E" w14:textId="77777777" w:rsidR="00271D36" w:rsidRPr="0062561F" w:rsidRDefault="00271D36" w:rsidP="00271D36">
      <w:pPr>
        <w:jc w:val="both"/>
        <w:rPr>
          <w:rFonts w:cstheme="minorHAnsi"/>
          <w:bCs/>
          <w:sz w:val="24"/>
          <w:szCs w:val="24"/>
          <w:lang w:val="ro-RO"/>
        </w:rPr>
      </w:pPr>
      <w:r w:rsidRPr="0062561F">
        <w:rPr>
          <w:rFonts w:cstheme="minorHAnsi"/>
          <w:bCs/>
          <w:sz w:val="24"/>
          <w:szCs w:val="24"/>
          <w:lang w:val="ro-RO"/>
        </w:rPr>
        <w:t>Bolile netransmisibile (BNT), precum diabetul, hipertensiunea și bolile ischemice ale inimii, continuă să fie împovărătoare pentru Republica Moldova, fiind cauza a 90% din decese. Chiar dacă sunt îngrijorătoare, în special, rata bolilor cardiace ischemice și ale accidentelor vasculare cerebrale, povara foarte mare a bolilor cardiovasculare justifică acordarea priorității de intervenții atât la nivelul populației, cât și la nivelul sistemului de sănătate. În zonele rurale, bărbații și grupurile vulnerabile din punct de vedere social au un risc mai mare de a suferi de BNT.  Pentru reducerea poverii înalte a BCV cele mai bune intervenții de sănătate publica la nivelul populației, cât de practica clinica la nivelul sistemului de sănătate sunt prioritare</w:t>
      </w:r>
      <w:r w:rsidRPr="0062561F">
        <w:rPr>
          <w:rFonts w:cstheme="minorHAnsi"/>
          <w:bCs/>
          <w:color w:val="1F4E79" w:themeColor="accent5" w:themeShade="80"/>
          <w:sz w:val="24"/>
          <w:szCs w:val="24"/>
          <w:lang w:val="ro-RO"/>
        </w:rPr>
        <w:t xml:space="preserve">.   </w:t>
      </w:r>
    </w:p>
    <w:p w14:paraId="6F9B37B0" w14:textId="77777777" w:rsidR="00271D36" w:rsidRPr="0062561F" w:rsidRDefault="00271D36" w:rsidP="00271D36">
      <w:pPr>
        <w:jc w:val="both"/>
        <w:rPr>
          <w:rFonts w:cstheme="minorHAnsi"/>
          <w:bCs/>
          <w:sz w:val="24"/>
          <w:szCs w:val="24"/>
          <w:lang w:val="ro-RO"/>
        </w:rPr>
      </w:pPr>
      <w:r w:rsidRPr="0062561F">
        <w:rPr>
          <w:rFonts w:cstheme="minorHAnsi"/>
          <w:bCs/>
          <w:sz w:val="24"/>
          <w:szCs w:val="24"/>
          <w:lang w:val="ro-RO"/>
        </w:rPr>
        <w:t>Prima fază a proiectului „Viață sănătoasă” s-a desfășurat în perioada anilor 2016-2020. Proiectul va continua în faza a doua să sprijine Ministerul Sănătății, Muncii și Protecției Sociale și, în strânsă colaborare cu partenerii naționali și internaționali, va răspunde acestor nevoi. A doua fază a proiectului a fost inițiată în octombrie 2020 și va dura până în anul 2024.</w:t>
      </w:r>
    </w:p>
    <w:p w14:paraId="30B44B1B" w14:textId="6FC63F46" w:rsidR="00271D36" w:rsidRPr="0062561F" w:rsidRDefault="00271D36" w:rsidP="00271D36">
      <w:pPr>
        <w:jc w:val="both"/>
        <w:rPr>
          <w:rFonts w:cstheme="minorHAnsi"/>
          <w:bCs/>
          <w:sz w:val="24"/>
          <w:szCs w:val="24"/>
          <w:lang w:val="ro-RO"/>
        </w:rPr>
      </w:pPr>
      <w:r w:rsidRPr="0062561F">
        <w:rPr>
          <w:rFonts w:cstheme="minorHAnsi"/>
          <w:bCs/>
          <w:sz w:val="24"/>
          <w:szCs w:val="24"/>
          <w:lang w:val="ro-RO"/>
        </w:rPr>
        <w:t>Viziunea Proiectului „Viață sănătoasă: reducerea poverii bolilor netransmisibile” este ca Republica Moldova, către anul 2030, să-și atingă obiectivele privind Acoperirea universală cu servicii medicale (UHC) și a Obiectivelor de Dezvoltare Durabilă (ODD) legate de sănătate. Urmând această viziune, obiectivul proiectului este de a contribui la îmbunătățirea stării de sănătate a populației țării, în special, din zonele rurale, prin reducerea poverii bolilor netransmisibile.</w:t>
      </w:r>
    </w:p>
    <w:p w14:paraId="0FB22181" w14:textId="77777777" w:rsidR="00271D36" w:rsidRPr="0062561F" w:rsidRDefault="00271D36" w:rsidP="00271D36">
      <w:pPr>
        <w:jc w:val="both"/>
        <w:rPr>
          <w:rFonts w:cstheme="minorHAnsi"/>
          <w:bCs/>
          <w:sz w:val="24"/>
          <w:szCs w:val="24"/>
          <w:lang w:val="ro-RO"/>
        </w:rPr>
      </w:pPr>
      <w:r w:rsidRPr="0062561F">
        <w:rPr>
          <w:rFonts w:cstheme="minorHAnsi"/>
          <w:bCs/>
          <w:sz w:val="24"/>
          <w:szCs w:val="24"/>
          <w:lang w:val="ro-RO"/>
        </w:rPr>
        <w:t>Astfel, sunt trasate trei rezultate pentru a atinge obiectivul propus:</w:t>
      </w:r>
    </w:p>
    <w:p w14:paraId="3FBC0B69" w14:textId="77777777" w:rsidR="00271D36" w:rsidRPr="0062561F" w:rsidRDefault="00271D36" w:rsidP="00271D36">
      <w:pPr>
        <w:pStyle w:val="ListParagraph"/>
        <w:numPr>
          <w:ilvl w:val="0"/>
          <w:numId w:val="4"/>
        </w:numPr>
        <w:jc w:val="both"/>
        <w:rPr>
          <w:rFonts w:cstheme="minorHAnsi"/>
          <w:bCs/>
          <w:sz w:val="24"/>
          <w:szCs w:val="24"/>
          <w:lang w:val="ro-RO"/>
        </w:rPr>
      </w:pPr>
      <w:r w:rsidRPr="0062561F">
        <w:rPr>
          <w:rFonts w:cstheme="minorHAnsi"/>
          <w:bCs/>
          <w:sz w:val="24"/>
          <w:szCs w:val="24"/>
          <w:lang w:val="ro-RO"/>
        </w:rPr>
        <w:t>Rezultatul 1: Instituțiile din domeniul sănătății promovează cele mai bune intervenții ale OMS și își desfășoară activitatea bazată pe evidențe, având o abordare multisectorială, pentru îmbunătățirea cunoștințelor în sănătate a populației;</w:t>
      </w:r>
    </w:p>
    <w:p w14:paraId="2C0E81CE" w14:textId="2376528C" w:rsidR="00271D36" w:rsidRPr="0062561F" w:rsidRDefault="00271D36" w:rsidP="00271D36">
      <w:pPr>
        <w:pStyle w:val="ListParagraph"/>
        <w:numPr>
          <w:ilvl w:val="0"/>
          <w:numId w:val="4"/>
        </w:numPr>
        <w:jc w:val="both"/>
        <w:rPr>
          <w:rFonts w:cstheme="minorHAnsi"/>
          <w:bCs/>
          <w:sz w:val="24"/>
          <w:szCs w:val="24"/>
          <w:lang w:val="ro-RO"/>
        </w:rPr>
      </w:pPr>
      <w:r w:rsidRPr="0062561F">
        <w:rPr>
          <w:rFonts w:cstheme="minorHAnsi"/>
          <w:bCs/>
          <w:sz w:val="24"/>
          <w:szCs w:val="24"/>
          <w:lang w:val="ro-RO"/>
        </w:rPr>
        <w:t>Rezultatul 2: Serviciile integrate de calitate, susținute prin regulamente și instruirea prestatorilor de servicii pentru îmbunătățirea prevenirii și gestionării BNT;</w:t>
      </w:r>
    </w:p>
    <w:p w14:paraId="43967A54" w14:textId="77777777" w:rsidR="00271D36" w:rsidRPr="0062561F" w:rsidRDefault="00271D36" w:rsidP="00271D36">
      <w:pPr>
        <w:pStyle w:val="ListParagraph"/>
        <w:numPr>
          <w:ilvl w:val="0"/>
          <w:numId w:val="3"/>
        </w:numPr>
        <w:jc w:val="both"/>
        <w:rPr>
          <w:rFonts w:cstheme="minorHAnsi"/>
          <w:bCs/>
          <w:sz w:val="24"/>
          <w:szCs w:val="24"/>
          <w:lang w:val="ro-RO"/>
        </w:rPr>
      </w:pPr>
      <w:r w:rsidRPr="0062561F">
        <w:rPr>
          <w:rFonts w:cstheme="minorHAnsi"/>
          <w:bCs/>
          <w:sz w:val="24"/>
          <w:szCs w:val="24"/>
          <w:lang w:val="ro-RO"/>
        </w:rPr>
        <w:t>Rezultatul3: Populația își asumă responsabilitatea pentru propria sănătate, își apără propriile interese și responsabilizează factorii de decizie să răspundă chiar și celor mai vulnerabili pacienți cu BNT.</w:t>
      </w:r>
    </w:p>
    <w:p w14:paraId="7EDFAEB8" w14:textId="77777777" w:rsidR="00271D36" w:rsidRPr="0062561F" w:rsidRDefault="00271D36" w:rsidP="00271D36">
      <w:pPr>
        <w:jc w:val="both"/>
        <w:rPr>
          <w:rFonts w:cstheme="minorHAnsi"/>
          <w:bCs/>
          <w:sz w:val="24"/>
          <w:szCs w:val="24"/>
          <w:lang w:val="ro-RO"/>
        </w:rPr>
      </w:pPr>
      <w:r w:rsidRPr="0062561F">
        <w:rPr>
          <w:rFonts w:cstheme="minorHAnsi"/>
          <w:bCs/>
          <w:sz w:val="24"/>
          <w:szCs w:val="24"/>
          <w:lang w:val="ro-RO"/>
        </w:rPr>
        <w:t>Ținând cont de reformele majore în curs de desfășurare în Republica Moldova la nivel de administrație publică locală și sănătate publică, proiectul „Viață sănătoasă” va continua să sprijine aplicarea reformelor de la nivel național la local și va sprijini actorii locali la nivelul lor în consolidarea sănătății publice, a asistenței medicale primare și a promovării sănătății.</w:t>
      </w:r>
    </w:p>
    <w:p w14:paraId="663ED09D" w14:textId="77777777" w:rsidR="00271D36" w:rsidRPr="0062561F" w:rsidRDefault="00271D36" w:rsidP="00271D36">
      <w:pPr>
        <w:jc w:val="both"/>
        <w:rPr>
          <w:rFonts w:cstheme="minorHAnsi"/>
          <w:bCs/>
          <w:sz w:val="24"/>
          <w:szCs w:val="24"/>
          <w:lang w:val="ro-RO"/>
        </w:rPr>
      </w:pPr>
      <w:r w:rsidRPr="0062561F">
        <w:rPr>
          <w:rFonts w:cstheme="minorHAnsi"/>
          <w:bCs/>
          <w:sz w:val="24"/>
          <w:szCs w:val="24"/>
          <w:lang w:val="ro-RO"/>
        </w:rPr>
        <w:t>Proiectul își desfășoară activitatea în Republica Moldova prin intermediul Unității de Facilitare a Proiectului (UFP), cu sediul la Chișinău.</w:t>
      </w:r>
    </w:p>
    <w:p w14:paraId="12D5F5F9" w14:textId="11BFEFAB" w:rsidR="00271D36" w:rsidRPr="0062561F" w:rsidRDefault="00271D36" w:rsidP="00271D36">
      <w:pPr>
        <w:jc w:val="both"/>
        <w:rPr>
          <w:sz w:val="24"/>
          <w:szCs w:val="24"/>
        </w:rPr>
      </w:pPr>
      <w:r w:rsidRPr="0062561F">
        <w:rPr>
          <w:rFonts w:cstheme="minorHAnsi"/>
          <w:bCs/>
          <w:sz w:val="24"/>
          <w:szCs w:val="24"/>
          <w:lang w:val="ro-RO"/>
        </w:rPr>
        <w:t xml:space="preserve">Activitățile în cadrul intervenției de implementare a Campaniilor de comunicare la nivel național și  raional sunt parte </w:t>
      </w:r>
      <w:r w:rsidRPr="0062561F">
        <w:rPr>
          <w:rFonts w:cstheme="minorHAnsi"/>
          <w:bCs/>
          <w:i/>
          <w:iCs/>
          <w:sz w:val="24"/>
          <w:szCs w:val="24"/>
          <w:lang w:val="ro-RO"/>
        </w:rPr>
        <w:t xml:space="preserve">componentă a Rezultatului 1 al proiectului, </w:t>
      </w:r>
      <w:proofErr w:type="spellStart"/>
      <w:r w:rsidRPr="0062561F">
        <w:rPr>
          <w:rFonts w:cstheme="minorHAnsi"/>
          <w:sz w:val="24"/>
          <w:szCs w:val="24"/>
          <w:lang w:val="en-US"/>
        </w:rPr>
        <w:t>activitatea</w:t>
      </w:r>
      <w:proofErr w:type="spellEnd"/>
      <w:r w:rsidRPr="0062561F">
        <w:rPr>
          <w:rFonts w:cstheme="minorHAnsi"/>
          <w:sz w:val="24"/>
          <w:szCs w:val="24"/>
          <w:lang w:val="en-US"/>
        </w:rPr>
        <w:t xml:space="preserve"> 1.3. de </w:t>
      </w:r>
      <w:proofErr w:type="spellStart"/>
      <w:r w:rsidRPr="0062561F">
        <w:rPr>
          <w:rFonts w:cstheme="minorHAnsi"/>
          <w:sz w:val="24"/>
          <w:szCs w:val="24"/>
          <w:lang w:val="en-US"/>
        </w:rPr>
        <w:lastRenderedPageBreak/>
        <w:t>susținere</w:t>
      </w:r>
      <w:proofErr w:type="spellEnd"/>
      <w:r w:rsidRPr="0062561F">
        <w:rPr>
          <w:rFonts w:cstheme="minorHAnsi"/>
          <w:sz w:val="24"/>
          <w:szCs w:val="24"/>
          <w:lang w:val="en-US"/>
        </w:rPr>
        <w:t xml:space="preserve"> </w:t>
      </w:r>
      <w:proofErr w:type="spellStart"/>
      <w:r w:rsidRPr="0062561F">
        <w:rPr>
          <w:rFonts w:cstheme="minorHAnsi"/>
          <w:sz w:val="24"/>
          <w:szCs w:val="24"/>
          <w:lang w:val="en-US"/>
        </w:rPr>
        <w:t>continuă</w:t>
      </w:r>
      <w:proofErr w:type="spellEnd"/>
      <w:r w:rsidRPr="0062561F">
        <w:rPr>
          <w:rFonts w:cstheme="minorHAnsi"/>
          <w:sz w:val="24"/>
          <w:szCs w:val="24"/>
          <w:lang w:val="en-US"/>
        </w:rPr>
        <w:t xml:space="preserve"> a </w:t>
      </w:r>
      <w:proofErr w:type="spellStart"/>
      <w:r w:rsidRPr="0062561F">
        <w:rPr>
          <w:rFonts w:cstheme="minorHAnsi"/>
          <w:sz w:val="24"/>
          <w:szCs w:val="24"/>
          <w:lang w:val="en-US"/>
        </w:rPr>
        <w:t>consolidării</w:t>
      </w:r>
      <w:proofErr w:type="spellEnd"/>
      <w:r w:rsidRPr="0062561F">
        <w:rPr>
          <w:rFonts w:cstheme="minorHAnsi"/>
          <w:sz w:val="24"/>
          <w:szCs w:val="24"/>
          <w:lang w:val="en-US"/>
        </w:rPr>
        <w:t xml:space="preserve"> </w:t>
      </w:r>
      <w:proofErr w:type="spellStart"/>
      <w:r w:rsidRPr="0062561F">
        <w:rPr>
          <w:rFonts w:cstheme="minorHAnsi"/>
          <w:sz w:val="24"/>
          <w:szCs w:val="24"/>
          <w:lang w:val="en-US"/>
        </w:rPr>
        <w:t>instituționale</w:t>
      </w:r>
      <w:proofErr w:type="spellEnd"/>
      <w:r w:rsidRPr="0062561F">
        <w:rPr>
          <w:rFonts w:cstheme="minorHAnsi"/>
          <w:sz w:val="24"/>
          <w:szCs w:val="24"/>
          <w:lang w:val="en-US"/>
        </w:rPr>
        <w:t xml:space="preserve"> a ANSP </w:t>
      </w:r>
      <w:r w:rsidRPr="0062561F">
        <w:rPr>
          <w:sz w:val="24"/>
          <w:szCs w:val="24"/>
        </w:rPr>
        <w:t xml:space="preserve">și </w:t>
      </w:r>
      <w:proofErr w:type="spellStart"/>
      <w:r w:rsidRPr="0062561F">
        <w:rPr>
          <w:rFonts w:cstheme="minorHAnsi"/>
          <w:i/>
          <w:iCs/>
          <w:sz w:val="24"/>
          <w:szCs w:val="24"/>
          <w:lang w:val="en-US"/>
        </w:rPr>
        <w:t>activitatea</w:t>
      </w:r>
      <w:proofErr w:type="spellEnd"/>
      <w:r w:rsidRPr="0062561F">
        <w:rPr>
          <w:rFonts w:cstheme="minorHAnsi"/>
          <w:sz w:val="24"/>
          <w:szCs w:val="24"/>
          <w:lang w:val="en-US"/>
        </w:rPr>
        <w:t xml:space="preserve"> 1.6. de </w:t>
      </w:r>
      <w:proofErr w:type="spellStart"/>
      <w:r w:rsidRPr="0062561F">
        <w:rPr>
          <w:rFonts w:cstheme="minorHAnsi"/>
          <w:sz w:val="24"/>
          <w:szCs w:val="24"/>
          <w:lang w:val="en-US"/>
        </w:rPr>
        <w:t>susținere</w:t>
      </w:r>
      <w:proofErr w:type="spellEnd"/>
      <w:r w:rsidRPr="0062561F">
        <w:rPr>
          <w:rFonts w:cstheme="minorHAnsi"/>
          <w:sz w:val="24"/>
          <w:szCs w:val="24"/>
          <w:lang w:val="en-US"/>
        </w:rPr>
        <w:t xml:space="preserve"> a ANSP </w:t>
      </w:r>
      <w:proofErr w:type="spellStart"/>
      <w:r w:rsidRPr="0062561F">
        <w:rPr>
          <w:rFonts w:cstheme="minorHAnsi"/>
          <w:sz w:val="24"/>
          <w:szCs w:val="24"/>
          <w:lang w:val="en-US"/>
        </w:rPr>
        <w:t>în</w:t>
      </w:r>
      <w:proofErr w:type="spellEnd"/>
      <w:r w:rsidRPr="0062561F">
        <w:rPr>
          <w:rFonts w:cstheme="minorHAnsi"/>
          <w:sz w:val="24"/>
          <w:szCs w:val="24"/>
          <w:lang w:val="en-US"/>
        </w:rPr>
        <w:t xml:space="preserve"> </w:t>
      </w:r>
      <w:proofErr w:type="spellStart"/>
      <w:r w:rsidRPr="0062561F">
        <w:rPr>
          <w:rFonts w:cstheme="minorHAnsi"/>
          <w:sz w:val="24"/>
          <w:szCs w:val="24"/>
          <w:lang w:val="en-US"/>
        </w:rPr>
        <w:t>dezvoltarea</w:t>
      </w:r>
      <w:proofErr w:type="spellEnd"/>
      <w:r w:rsidRPr="0062561F">
        <w:rPr>
          <w:rFonts w:cstheme="minorHAnsi"/>
          <w:sz w:val="24"/>
          <w:szCs w:val="24"/>
          <w:lang w:val="en-US"/>
        </w:rPr>
        <w:t xml:space="preserve"> </w:t>
      </w:r>
      <w:proofErr w:type="spellStart"/>
      <w:r w:rsidRPr="0062561F">
        <w:rPr>
          <w:rFonts w:cstheme="minorHAnsi"/>
          <w:sz w:val="24"/>
          <w:szCs w:val="24"/>
          <w:lang w:val="en-US"/>
        </w:rPr>
        <w:t>și</w:t>
      </w:r>
      <w:proofErr w:type="spellEnd"/>
      <w:r w:rsidRPr="0062561F">
        <w:rPr>
          <w:rFonts w:cstheme="minorHAnsi"/>
          <w:sz w:val="24"/>
          <w:szCs w:val="24"/>
          <w:lang w:val="en-US"/>
        </w:rPr>
        <w:t xml:space="preserve"> </w:t>
      </w:r>
      <w:proofErr w:type="spellStart"/>
      <w:r w:rsidRPr="0062561F">
        <w:rPr>
          <w:rFonts w:cstheme="minorHAnsi"/>
          <w:sz w:val="24"/>
          <w:szCs w:val="24"/>
          <w:lang w:val="en-US"/>
        </w:rPr>
        <w:t>lansarea</w:t>
      </w:r>
      <w:proofErr w:type="spellEnd"/>
      <w:r w:rsidRPr="0062561F">
        <w:rPr>
          <w:rFonts w:cstheme="minorHAnsi"/>
          <w:sz w:val="24"/>
          <w:szCs w:val="24"/>
          <w:lang w:val="en-US"/>
        </w:rPr>
        <w:t xml:space="preserve"> </w:t>
      </w:r>
      <w:proofErr w:type="spellStart"/>
      <w:r w:rsidRPr="0062561F">
        <w:rPr>
          <w:rFonts w:cstheme="minorHAnsi"/>
          <w:sz w:val="24"/>
          <w:szCs w:val="24"/>
          <w:lang w:val="en-US"/>
        </w:rPr>
        <w:t>campaniilor</w:t>
      </w:r>
      <w:proofErr w:type="spellEnd"/>
      <w:r w:rsidRPr="0062561F">
        <w:rPr>
          <w:rFonts w:cstheme="minorHAnsi"/>
          <w:sz w:val="24"/>
          <w:szCs w:val="24"/>
          <w:lang w:val="en-US"/>
        </w:rPr>
        <w:t xml:space="preserve"> de </w:t>
      </w:r>
      <w:proofErr w:type="spellStart"/>
      <w:r w:rsidRPr="0062561F">
        <w:rPr>
          <w:rFonts w:cstheme="minorHAnsi"/>
          <w:sz w:val="24"/>
          <w:szCs w:val="24"/>
          <w:lang w:val="en-US"/>
        </w:rPr>
        <w:t>comunicare</w:t>
      </w:r>
      <w:proofErr w:type="spellEnd"/>
      <w:r w:rsidRPr="0062561F">
        <w:rPr>
          <w:rFonts w:cstheme="minorHAnsi"/>
          <w:sz w:val="24"/>
          <w:szCs w:val="24"/>
          <w:lang w:val="en-US"/>
        </w:rPr>
        <w:t xml:space="preserve"> care </w:t>
      </w:r>
      <w:proofErr w:type="spellStart"/>
      <w:r w:rsidRPr="0062561F">
        <w:rPr>
          <w:rFonts w:cstheme="minorHAnsi"/>
          <w:sz w:val="24"/>
          <w:szCs w:val="24"/>
          <w:lang w:val="en-US"/>
        </w:rPr>
        <w:t>vizează</w:t>
      </w:r>
      <w:proofErr w:type="spellEnd"/>
      <w:r w:rsidRPr="0062561F">
        <w:rPr>
          <w:rFonts w:cstheme="minorHAnsi"/>
          <w:sz w:val="24"/>
          <w:szCs w:val="24"/>
          <w:lang w:val="en-US"/>
        </w:rPr>
        <w:t xml:space="preserve"> </w:t>
      </w:r>
      <w:proofErr w:type="spellStart"/>
      <w:r w:rsidRPr="0062561F">
        <w:rPr>
          <w:rFonts w:cstheme="minorHAnsi"/>
          <w:sz w:val="24"/>
          <w:szCs w:val="24"/>
          <w:lang w:val="en-US"/>
        </w:rPr>
        <w:t>schimbarea</w:t>
      </w:r>
      <w:proofErr w:type="spellEnd"/>
      <w:r w:rsidRPr="0062561F">
        <w:rPr>
          <w:rFonts w:cstheme="minorHAnsi"/>
          <w:sz w:val="24"/>
          <w:szCs w:val="24"/>
          <w:lang w:val="en-US"/>
        </w:rPr>
        <w:t xml:space="preserve"> </w:t>
      </w:r>
      <w:proofErr w:type="spellStart"/>
      <w:r w:rsidRPr="0062561F">
        <w:rPr>
          <w:rFonts w:cstheme="minorHAnsi"/>
          <w:sz w:val="24"/>
          <w:szCs w:val="24"/>
          <w:lang w:val="en-US"/>
        </w:rPr>
        <w:t>comportamentului</w:t>
      </w:r>
      <w:proofErr w:type="spellEnd"/>
      <w:r w:rsidRPr="0062561F">
        <w:rPr>
          <w:rFonts w:cstheme="minorHAnsi"/>
          <w:sz w:val="24"/>
          <w:szCs w:val="24"/>
          <w:lang w:val="en-US"/>
        </w:rPr>
        <w:t xml:space="preserve"> </w:t>
      </w:r>
      <w:proofErr w:type="spellStart"/>
      <w:r w:rsidRPr="0062561F">
        <w:rPr>
          <w:rFonts w:cstheme="minorHAnsi"/>
          <w:sz w:val="24"/>
          <w:szCs w:val="24"/>
          <w:lang w:val="en-US"/>
        </w:rPr>
        <w:t>și</w:t>
      </w:r>
      <w:proofErr w:type="spellEnd"/>
      <w:r w:rsidRPr="0062561F">
        <w:rPr>
          <w:rFonts w:cstheme="minorHAnsi"/>
          <w:sz w:val="24"/>
          <w:szCs w:val="24"/>
          <w:lang w:val="en-US"/>
        </w:rPr>
        <w:t xml:space="preserve"> </w:t>
      </w:r>
      <w:proofErr w:type="spellStart"/>
      <w:r w:rsidRPr="0062561F">
        <w:rPr>
          <w:rFonts w:cstheme="minorHAnsi"/>
          <w:sz w:val="24"/>
          <w:szCs w:val="24"/>
          <w:lang w:val="en-US"/>
        </w:rPr>
        <w:t>drepturile</w:t>
      </w:r>
      <w:proofErr w:type="spellEnd"/>
      <w:r w:rsidRPr="0062561F">
        <w:rPr>
          <w:rFonts w:cstheme="minorHAnsi"/>
          <w:sz w:val="24"/>
          <w:szCs w:val="24"/>
          <w:lang w:val="en-US"/>
        </w:rPr>
        <w:t xml:space="preserve"> </w:t>
      </w:r>
      <w:proofErr w:type="spellStart"/>
      <w:r w:rsidRPr="0062561F">
        <w:rPr>
          <w:rFonts w:cstheme="minorHAnsi"/>
          <w:sz w:val="24"/>
          <w:szCs w:val="24"/>
          <w:lang w:val="en-US"/>
        </w:rPr>
        <w:t>pentru</w:t>
      </w:r>
      <w:proofErr w:type="spellEnd"/>
      <w:r w:rsidRPr="0062561F">
        <w:rPr>
          <w:rFonts w:cstheme="minorHAnsi"/>
          <w:sz w:val="24"/>
          <w:szCs w:val="24"/>
          <w:lang w:val="en-US"/>
        </w:rPr>
        <w:t xml:space="preserve"> </w:t>
      </w:r>
      <w:proofErr w:type="spellStart"/>
      <w:r w:rsidRPr="0062561F">
        <w:rPr>
          <w:rFonts w:cstheme="minorHAnsi"/>
          <w:sz w:val="24"/>
          <w:szCs w:val="24"/>
          <w:lang w:val="en-US"/>
        </w:rPr>
        <w:t>sănătate</w:t>
      </w:r>
      <w:proofErr w:type="spellEnd"/>
      <w:r w:rsidRPr="0062561F">
        <w:rPr>
          <w:rFonts w:cstheme="minorHAnsi"/>
          <w:sz w:val="24"/>
          <w:szCs w:val="24"/>
          <w:lang w:val="en-US"/>
        </w:rPr>
        <w:t xml:space="preserve">, cu </w:t>
      </w:r>
      <w:r w:rsidRPr="0062561F">
        <w:rPr>
          <w:i/>
          <w:iCs/>
          <w:sz w:val="24"/>
          <w:szCs w:val="24"/>
        </w:rPr>
        <w:t xml:space="preserve">subactivitatea </w:t>
      </w:r>
      <w:r w:rsidRPr="0062561F">
        <w:rPr>
          <w:rFonts w:cstheme="minorHAnsi"/>
          <w:bCs/>
          <w:i/>
          <w:iCs/>
          <w:sz w:val="24"/>
          <w:szCs w:val="24"/>
          <w:lang w:val="ro-RO"/>
        </w:rPr>
        <w:t xml:space="preserve">1.6.3 de facilitare </w:t>
      </w:r>
      <w:proofErr w:type="gramStart"/>
      <w:r w:rsidRPr="0062561F">
        <w:rPr>
          <w:rFonts w:cstheme="minorHAnsi"/>
          <w:bCs/>
          <w:i/>
          <w:iCs/>
          <w:sz w:val="24"/>
          <w:szCs w:val="24"/>
          <w:lang w:val="ro-RO"/>
        </w:rPr>
        <w:t>a</w:t>
      </w:r>
      <w:proofErr w:type="gramEnd"/>
      <w:r w:rsidRPr="0062561F">
        <w:rPr>
          <w:rFonts w:cstheme="minorHAnsi"/>
          <w:bCs/>
          <w:i/>
          <w:iCs/>
          <w:sz w:val="24"/>
          <w:szCs w:val="24"/>
          <w:lang w:val="ro-RO"/>
        </w:rPr>
        <w:t xml:space="preserve"> implementării campaniilor de informare (sare, grăsimi trans) din faza I la nivel de raion</w:t>
      </w:r>
      <w:r w:rsidRPr="0062561F">
        <w:rPr>
          <w:i/>
          <w:iCs/>
          <w:sz w:val="24"/>
          <w:szCs w:val="24"/>
        </w:rPr>
        <w:t>.</w:t>
      </w:r>
    </w:p>
    <w:p w14:paraId="354A0A41" w14:textId="77766110" w:rsidR="00271D36" w:rsidRPr="0062561F" w:rsidRDefault="00271D36" w:rsidP="00271D36">
      <w:pPr>
        <w:jc w:val="both"/>
        <w:rPr>
          <w:sz w:val="24"/>
          <w:szCs w:val="24"/>
        </w:rPr>
      </w:pPr>
      <w:r w:rsidRPr="0062561F">
        <w:rPr>
          <w:rFonts w:cstheme="minorHAnsi"/>
          <w:bCs/>
          <w:sz w:val="24"/>
          <w:szCs w:val="24"/>
          <w:lang w:val="ro-RO"/>
        </w:rPr>
        <w:t>Pentru a asigura continuitatea activităților de comunicare ale campaniilor de comunicare privind reducerea factorilor de risc pentru BNT după faza activă de la nivel național și pentru extinderea campaniilor la nivel raional, Proiectul „Viață Sănătoasă” este în căutarea unui coordonator/oare la nivel național pentru implementarea activităților de comunicare în cadrul campaniilor de comunicare la nivel național și raional pentru reducerea factorilor de risc și a poverii bolilor netransmisibile.</w:t>
      </w:r>
    </w:p>
    <w:p w14:paraId="416F3DC3" w14:textId="46FA3008" w:rsidR="00271D36" w:rsidRPr="0062561F" w:rsidRDefault="00271D36" w:rsidP="00271D36">
      <w:pPr>
        <w:jc w:val="both"/>
        <w:rPr>
          <w:rFonts w:cstheme="minorHAnsi"/>
          <w:b/>
          <w:bCs/>
          <w:caps/>
          <w:color w:val="1F4E79" w:themeColor="accent5" w:themeShade="80"/>
          <w:sz w:val="24"/>
          <w:szCs w:val="24"/>
          <w:lang w:val="ro-RO"/>
        </w:rPr>
      </w:pPr>
      <w:r w:rsidRPr="0062561F">
        <w:rPr>
          <w:rFonts w:cstheme="minorHAnsi"/>
          <w:b/>
          <w:bCs/>
          <w:caps/>
          <w:color w:val="1F4E79" w:themeColor="accent5" w:themeShade="80"/>
          <w:sz w:val="24"/>
          <w:szCs w:val="24"/>
          <w:lang w:val="ro-RO"/>
        </w:rPr>
        <w:t>coordonatorul național</w:t>
      </w:r>
    </w:p>
    <w:p w14:paraId="63A14AAA" w14:textId="77777777" w:rsidR="00271D36" w:rsidRPr="0062561F" w:rsidRDefault="00271D36" w:rsidP="00271D36">
      <w:pPr>
        <w:jc w:val="both"/>
        <w:rPr>
          <w:rFonts w:cstheme="minorHAnsi"/>
          <w:b/>
          <w:bCs/>
          <w:color w:val="1F4E79" w:themeColor="accent5" w:themeShade="80"/>
          <w:sz w:val="24"/>
          <w:szCs w:val="24"/>
          <w:lang w:val="ro-RO"/>
        </w:rPr>
      </w:pPr>
      <w:r w:rsidRPr="0062561F">
        <w:rPr>
          <w:rFonts w:cstheme="minorHAnsi"/>
          <w:b/>
          <w:bCs/>
          <w:color w:val="1F4E79" w:themeColor="accent5" w:themeShade="80"/>
          <w:sz w:val="24"/>
          <w:szCs w:val="24"/>
          <w:lang w:val="ro-RO"/>
        </w:rPr>
        <w:t xml:space="preserve">Obiectivul </w:t>
      </w:r>
    </w:p>
    <w:p w14:paraId="3DBA3A05" w14:textId="36BD7D0E" w:rsidR="00271D36" w:rsidRPr="0062561F" w:rsidRDefault="00271D36" w:rsidP="00271D36">
      <w:pPr>
        <w:jc w:val="both"/>
        <w:rPr>
          <w:sz w:val="24"/>
          <w:szCs w:val="24"/>
        </w:rPr>
      </w:pPr>
      <w:bookmarkStart w:id="3" w:name="_Hlk57138997"/>
      <w:r w:rsidRPr="0062561F">
        <w:rPr>
          <w:rFonts w:cstheme="minorHAnsi"/>
          <w:bCs/>
          <w:sz w:val="24"/>
          <w:szCs w:val="24"/>
          <w:lang w:val="ro-RO"/>
        </w:rPr>
        <w:t xml:space="preserve">Coordinarea, monitorizarea și evaluarea implementării </w:t>
      </w:r>
      <w:bookmarkEnd w:id="3"/>
      <w:r w:rsidRPr="0062561F">
        <w:rPr>
          <w:rFonts w:cstheme="minorHAnsi"/>
          <w:bCs/>
          <w:sz w:val="24"/>
          <w:szCs w:val="24"/>
          <w:lang w:val="ro-RO"/>
        </w:rPr>
        <w:t>campaniilor de comunicare la nivel național și de extindere la nivel raional pentru reducerea factorilor de risc și a</w:t>
      </w:r>
      <w:r w:rsidR="00770298" w:rsidRPr="0062561F">
        <w:rPr>
          <w:rFonts w:cstheme="minorHAnsi"/>
          <w:bCs/>
          <w:sz w:val="24"/>
          <w:szCs w:val="24"/>
          <w:lang w:val="ro-RO"/>
        </w:rPr>
        <w:t xml:space="preserve"> </w:t>
      </w:r>
      <w:r w:rsidRPr="0062561F">
        <w:rPr>
          <w:rFonts w:cstheme="minorHAnsi"/>
          <w:bCs/>
          <w:sz w:val="24"/>
          <w:szCs w:val="24"/>
          <w:lang w:val="ro-RO"/>
        </w:rPr>
        <w:t>poverii bolilor netransmisibile.</w:t>
      </w:r>
    </w:p>
    <w:p w14:paraId="2C5098A0" w14:textId="77777777" w:rsidR="00271D36" w:rsidRPr="0062561F" w:rsidRDefault="00271D36" w:rsidP="00271D36">
      <w:pPr>
        <w:jc w:val="both"/>
        <w:rPr>
          <w:rFonts w:cstheme="minorHAnsi"/>
          <w:b/>
          <w:color w:val="1F4E79" w:themeColor="accent5" w:themeShade="80"/>
          <w:sz w:val="24"/>
          <w:szCs w:val="24"/>
          <w:lang w:val="ro-RO"/>
        </w:rPr>
      </w:pPr>
      <w:r w:rsidRPr="0062561F">
        <w:rPr>
          <w:rFonts w:cstheme="minorHAnsi"/>
          <w:b/>
          <w:bCs/>
          <w:color w:val="1F4E79" w:themeColor="accent5" w:themeShade="80"/>
          <w:sz w:val="24"/>
          <w:szCs w:val="24"/>
          <w:lang w:val="ro-RO"/>
        </w:rPr>
        <w:t>Sarcinile de bază</w:t>
      </w:r>
    </w:p>
    <w:p w14:paraId="2AFBFE8E" w14:textId="2880DEAB" w:rsidR="00271D36" w:rsidRPr="0062561F" w:rsidRDefault="00271D36" w:rsidP="00271D36">
      <w:pPr>
        <w:jc w:val="both"/>
        <w:rPr>
          <w:sz w:val="24"/>
          <w:szCs w:val="24"/>
        </w:rPr>
      </w:pPr>
      <w:r w:rsidRPr="0062561F">
        <w:rPr>
          <w:rFonts w:cstheme="minorHAnsi"/>
          <w:sz w:val="24"/>
          <w:szCs w:val="24"/>
          <w:lang w:val="ro-RO"/>
        </w:rPr>
        <w:t>Sub supravegherea și în strânsă colaborare cu Experta în comunicare,</w:t>
      </w:r>
      <w:r w:rsidR="00770298" w:rsidRPr="0062561F">
        <w:rPr>
          <w:rFonts w:cstheme="minorHAnsi"/>
          <w:sz w:val="24"/>
          <w:szCs w:val="24"/>
          <w:lang w:val="ro-RO"/>
        </w:rPr>
        <w:t xml:space="preserve"> </w:t>
      </w:r>
      <w:r w:rsidRPr="0062561F">
        <w:rPr>
          <w:rFonts w:cstheme="minorHAnsi"/>
          <w:sz w:val="24"/>
          <w:szCs w:val="24"/>
          <w:lang w:val="ro-RO"/>
        </w:rPr>
        <w:t>consultantu</w:t>
      </w:r>
      <w:r w:rsidR="00770298" w:rsidRPr="0062561F">
        <w:rPr>
          <w:rFonts w:cstheme="minorHAnsi"/>
          <w:sz w:val="24"/>
          <w:szCs w:val="24"/>
          <w:lang w:val="ro-RO"/>
        </w:rPr>
        <w:t>l/a</w:t>
      </w:r>
      <w:r w:rsidRPr="0062561F">
        <w:rPr>
          <w:rFonts w:cstheme="minorHAnsi"/>
          <w:sz w:val="24"/>
          <w:szCs w:val="24"/>
          <w:lang w:val="ro-RO"/>
        </w:rPr>
        <w:t xml:space="preserve"> independent</w:t>
      </w:r>
      <w:r w:rsidR="00770298" w:rsidRPr="0062561F">
        <w:rPr>
          <w:rFonts w:cstheme="minorHAnsi"/>
          <w:sz w:val="24"/>
          <w:szCs w:val="24"/>
          <w:lang w:val="ro-RO"/>
        </w:rPr>
        <w:t>/ă</w:t>
      </w:r>
      <w:r w:rsidRPr="0062561F">
        <w:rPr>
          <w:rFonts w:cstheme="minorHAnsi"/>
          <w:sz w:val="24"/>
          <w:szCs w:val="24"/>
          <w:lang w:val="ro-RO"/>
        </w:rPr>
        <w:t xml:space="preserve"> va </w:t>
      </w:r>
      <w:r w:rsidRPr="0062561F">
        <w:rPr>
          <w:rFonts w:cstheme="minorHAnsi"/>
          <w:b/>
          <w:bCs/>
          <w:sz w:val="24"/>
          <w:szCs w:val="24"/>
          <w:lang w:val="ro-RO"/>
        </w:rPr>
        <w:t>coordona</w:t>
      </w:r>
      <w:r w:rsidRPr="0062561F">
        <w:rPr>
          <w:rFonts w:cstheme="minorHAnsi"/>
          <w:sz w:val="24"/>
          <w:szCs w:val="24"/>
          <w:lang w:val="ro-RO"/>
        </w:rPr>
        <w:t>,</w:t>
      </w:r>
      <w:r w:rsidR="00770298" w:rsidRPr="0062561F">
        <w:rPr>
          <w:rFonts w:cstheme="minorHAnsi"/>
          <w:sz w:val="24"/>
          <w:szCs w:val="24"/>
          <w:lang w:val="ro-RO"/>
        </w:rPr>
        <w:t xml:space="preserve"> </w:t>
      </w:r>
      <w:r w:rsidRPr="0062561F">
        <w:rPr>
          <w:rFonts w:cstheme="minorHAnsi"/>
          <w:b/>
          <w:bCs/>
          <w:sz w:val="24"/>
          <w:szCs w:val="24"/>
          <w:lang w:val="ro-RO"/>
        </w:rPr>
        <w:t>monitoriza</w:t>
      </w:r>
      <w:r w:rsidRPr="0062561F">
        <w:rPr>
          <w:rFonts w:cstheme="minorHAnsi"/>
          <w:sz w:val="24"/>
          <w:szCs w:val="24"/>
          <w:lang w:val="ro-RO"/>
        </w:rPr>
        <w:t xml:space="preserve"> și </w:t>
      </w:r>
      <w:r w:rsidRPr="0062561F">
        <w:rPr>
          <w:rFonts w:cstheme="minorHAnsi"/>
          <w:b/>
          <w:bCs/>
          <w:sz w:val="24"/>
          <w:szCs w:val="24"/>
          <w:lang w:val="ro-RO"/>
        </w:rPr>
        <w:t>evalua</w:t>
      </w:r>
      <w:r w:rsidRPr="0062561F">
        <w:rPr>
          <w:rFonts w:cstheme="minorHAnsi"/>
          <w:sz w:val="24"/>
          <w:szCs w:val="24"/>
          <w:lang w:val="ro-RO"/>
        </w:rPr>
        <w:t xml:space="preserve"> activitățile </w:t>
      </w:r>
      <w:r w:rsidRPr="0062561F">
        <w:rPr>
          <w:rFonts w:cstheme="minorHAnsi"/>
          <w:bCs/>
          <w:sz w:val="24"/>
          <w:szCs w:val="24"/>
          <w:lang w:val="ro-RO"/>
        </w:rPr>
        <w:t>în cadrul campaniilor de comunicare la nivel național și raional pentru reducerea factorilor de risc și a</w:t>
      </w:r>
      <w:r w:rsidR="00770298" w:rsidRPr="0062561F">
        <w:rPr>
          <w:rFonts w:cstheme="minorHAnsi"/>
          <w:bCs/>
          <w:sz w:val="24"/>
          <w:szCs w:val="24"/>
          <w:lang w:val="ro-RO"/>
        </w:rPr>
        <w:t xml:space="preserve"> </w:t>
      </w:r>
      <w:r w:rsidRPr="0062561F">
        <w:rPr>
          <w:rFonts w:cstheme="minorHAnsi"/>
          <w:bCs/>
          <w:sz w:val="24"/>
          <w:szCs w:val="24"/>
          <w:lang w:val="ro-RO"/>
        </w:rPr>
        <w:t>poverii bolilor netransmisibile.</w:t>
      </w:r>
    </w:p>
    <w:p w14:paraId="20614B8E" w14:textId="77777777" w:rsidR="00271D36" w:rsidRPr="0062561F" w:rsidRDefault="00271D36" w:rsidP="00271D36">
      <w:pPr>
        <w:pStyle w:val="Heading3"/>
        <w:rPr>
          <w:rFonts w:asciiTheme="minorHAnsi" w:hAnsiTheme="minorHAnsi" w:cstheme="minorHAnsi"/>
          <w:b/>
          <w:bCs/>
          <w:color w:val="1F4E79" w:themeColor="accent5" w:themeShade="80"/>
          <w:lang w:val="ro-RO"/>
        </w:rPr>
      </w:pPr>
      <w:r w:rsidRPr="0062561F">
        <w:rPr>
          <w:rFonts w:asciiTheme="minorHAnsi" w:hAnsiTheme="minorHAnsi" w:cstheme="minorHAnsi"/>
          <w:b/>
          <w:bCs/>
          <w:color w:val="1F4E79" w:themeColor="accent5" w:themeShade="80"/>
          <w:lang w:val="ro-RO"/>
        </w:rPr>
        <w:t>Calificarea necesară</w:t>
      </w:r>
    </w:p>
    <w:p w14:paraId="4F9C4261" w14:textId="72EB07D5" w:rsidR="00271D36" w:rsidRPr="0062561F" w:rsidRDefault="00271D36" w:rsidP="00271D36">
      <w:pPr>
        <w:pStyle w:val="ListParagraph"/>
        <w:numPr>
          <w:ilvl w:val="0"/>
          <w:numId w:val="2"/>
        </w:numPr>
        <w:spacing w:after="0" w:line="276" w:lineRule="auto"/>
        <w:jc w:val="both"/>
        <w:rPr>
          <w:rFonts w:cstheme="minorHAnsi"/>
          <w:sz w:val="24"/>
          <w:szCs w:val="24"/>
          <w:lang w:val="ro-RO"/>
        </w:rPr>
      </w:pPr>
      <w:r w:rsidRPr="0062561F">
        <w:rPr>
          <w:rFonts w:cstheme="minorHAnsi"/>
          <w:sz w:val="24"/>
          <w:szCs w:val="24"/>
          <w:lang w:val="ro-RO"/>
        </w:rPr>
        <w:t>Studiile superioare în unul sau mai multe din domeniile:</w:t>
      </w:r>
      <w:r w:rsidR="00770298" w:rsidRPr="0062561F">
        <w:rPr>
          <w:rFonts w:cstheme="minorHAnsi"/>
          <w:sz w:val="24"/>
          <w:szCs w:val="24"/>
          <w:lang w:val="ro-RO"/>
        </w:rPr>
        <w:t xml:space="preserve"> </w:t>
      </w:r>
      <w:r w:rsidRPr="0062561F">
        <w:rPr>
          <w:rFonts w:cstheme="minorHAnsi"/>
          <w:sz w:val="24"/>
          <w:szCs w:val="24"/>
          <w:lang w:val="ro-RO"/>
        </w:rPr>
        <w:t>management în sănătate publică, științe ale comunicării, relații publice și comunicare ș.a.;</w:t>
      </w:r>
    </w:p>
    <w:p w14:paraId="38AB5B21" w14:textId="7C8BC2CA" w:rsidR="00271D36" w:rsidRPr="0062561F" w:rsidRDefault="00271D36" w:rsidP="00271D36">
      <w:pPr>
        <w:pStyle w:val="ListParagraph"/>
        <w:numPr>
          <w:ilvl w:val="0"/>
          <w:numId w:val="2"/>
        </w:numPr>
        <w:jc w:val="both"/>
        <w:rPr>
          <w:rFonts w:cstheme="minorHAnsi"/>
          <w:sz w:val="24"/>
          <w:szCs w:val="24"/>
          <w:lang w:val="ro-RO"/>
        </w:rPr>
      </w:pPr>
      <w:r w:rsidRPr="0062561F">
        <w:rPr>
          <w:rFonts w:cstheme="minorHAnsi"/>
          <w:sz w:val="24"/>
          <w:szCs w:val="24"/>
          <w:lang w:val="ro-RO"/>
        </w:rPr>
        <w:t>Experiență anterioară în coordonarea campaniilor naționale ori locale de informare și comunicare în domeniul sănătății</w:t>
      </w:r>
      <w:r w:rsidR="00770298" w:rsidRPr="0062561F">
        <w:rPr>
          <w:rFonts w:cstheme="minorHAnsi"/>
          <w:sz w:val="24"/>
          <w:szCs w:val="24"/>
          <w:lang w:val="ro-RO"/>
        </w:rPr>
        <w:t>, de preferat în domeniul de prevenire a BNT și promovare în sănătate</w:t>
      </w:r>
      <w:r w:rsidRPr="0062561F">
        <w:rPr>
          <w:rFonts w:cstheme="minorHAnsi"/>
          <w:sz w:val="24"/>
          <w:szCs w:val="24"/>
          <w:lang w:val="ro-RO"/>
        </w:rPr>
        <w:t>;</w:t>
      </w:r>
    </w:p>
    <w:p w14:paraId="7ADDA46B" w14:textId="1902123B" w:rsidR="00271D36" w:rsidRPr="0062561F" w:rsidRDefault="00271D36" w:rsidP="00271D36">
      <w:pPr>
        <w:pStyle w:val="ListParagraph"/>
        <w:numPr>
          <w:ilvl w:val="0"/>
          <w:numId w:val="2"/>
        </w:numPr>
        <w:spacing w:after="0" w:line="276" w:lineRule="auto"/>
        <w:jc w:val="both"/>
        <w:rPr>
          <w:rFonts w:cstheme="minorHAnsi"/>
          <w:sz w:val="24"/>
          <w:szCs w:val="24"/>
          <w:lang w:val="ro-RO"/>
        </w:rPr>
      </w:pPr>
      <w:r w:rsidRPr="0062561F">
        <w:rPr>
          <w:rFonts w:cstheme="minorHAnsi"/>
          <w:sz w:val="24"/>
          <w:szCs w:val="24"/>
          <w:lang w:val="ro-RO"/>
        </w:rPr>
        <w:t>Experiență de lucru în</w:t>
      </w:r>
      <w:r w:rsidR="00770298" w:rsidRPr="0062561F">
        <w:rPr>
          <w:rFonts w:cstheme="minorHAnsi"/>
          <w:sz w:val="24"/>
          <w:szCs w:val="24"/>
          <w:lang w:val="ro-RO"/>
        </w:rPr>
        <w:t xml:space="preserve"> </w:t>
      </w:r>
      <w:r w:rsidRPr="0062561F">
        <w:rPr>
          <w:rFonts w:cstheme="minorHAnsi"/>
          <w:sz w:val="24"/>
          <w:szCs w:val="24"/>
          <w:lang w:val="ro-RO"/>
        </w:rPr>
        <w:t>sistemul de sănătate</w:t>
      </w:r>
      <w:r w:rsidR="00770298" w:rsidRPr="0062561F">
        <w:rPr>
          <w:rFonts w:cstheme="minorHAnsi"/>
          <w:sz w:val="24"/>
          <w:szCs w:val="24"/>
          <w:lang w:val="ro-RO"/>
        </w:rPr>
        <w:t xml:space="preserve"> </w:t>
      </w:r>
      <w:r w:rsidRPr="0062561F">
        <w:rPr>
          <w:rFonts w:cstheme="minorHAnsi"/>
          <w:sz w:val="24"/>
          <w:szCs w:val="24"/>
          <w:lang w:val="ro-RO"/>
        </w:rPr>
        <w:t>publică din Republica Moldova, inclusiv la nivel regional;</w:t>
      </w:r>
    </w:p>
    <w:p w14:paraId="533B0DB0" w14:textId="7611230C" w:rsidR="00770298" w:rsidRPr="0062561F" w:rsidRDefault="00770298" w:rsidP="00770298">
      <w:pPr>
        <w:pStyle w:val="ListParagraph"/>
        <w:numPr>
          <w:ilvl w:val="0"/>
          <w:numId w:val="2"/>
        </w:numPr>
        <w:spacing w:after="0" w:line="276" w:lineRule="auto"/>
        <w:jc w:val="both"/>
        <w:rPr>
          <w:rFonts w:cstheme="minorHAnsi"/>
          <w:sz w:val="24"/>
          <w:szCs w:val="24"/>
          <w:lang w:val="ro-RO"/>
        </w:rPr>
      </w:pPr>
      <w:r w:rsidRPr="0062561F">
        <w:rPr>
          <w:rFonts w:cstheme="minorHAnsi"/>
          <w:sz w:val="24"/>
          <w:szCs w:val="24"/>
          <w:lang w:val="ro-RO"/>
        </w:rPr>
        <w:t>Cunoștințe în managementul comunicării și management în sănătate publică;</w:t>
      </w:r>
    </w:p>
    <w:p w14:paraId="0A5233D0" w14:textId="547087EF" w:rsidR="00770298" w:rsidRPr="0062561F" w:rsidRDefault="00770298" w:rsidP="00770298">
      <w:pPr>
        <w:pStyle w:val="ListParagraph"/>
        <w:numPr>
          <w:ilvl w:val="0"/>
          <w:numId w:val="2"/>
        </w:numPr>
        <w:spacing w:after="0" w:line="276" w:lineRule="auto"/>
        <w:jc w:val="both"/>
        <w:rPr>
          <w:rFonts w:cstheme="minorHAnsi"/>
          <w:sz w:val="24"/>
          <w:szCs w:val="24"/>
          <w:lang w:val="ro-RO"/>
        </w:rPr>
      </w:pPr>
      <w:r w:rsidRPr="0062561F">
        <w:rPr>
          <w:sz w:val="24"/>
          <w:szCs w:val="24"/>
          <w:lang w:val="ro-RO"/>
        </w:rPr>
        <w:t>Experiență de lucru cu mass-media națională și locală;</w:t>
      </w:r>
    </w:p>
    <w:p w14:paraId="36D87895" w14:textId="77777777" w:rsidR="00271D36" w:rsidRPr="0062561F" w:rsidRDefault="00271D36" w:rsidP="00271D36">
      <w:pPr>
        <w:pStyle w:val="ListParagraph"/>
        <w:numPr>
          <w:ilvl w:val="0"/>
          <w:numId w:val="2"/>
        </w:numPr>
        <w:jc w:val="both"/>
        <w:rPr>
          <w:sz w:val="24"/>
          <w:szCs w:val="24"/>
          <w:lang w:val="ro-RO"/>
        </w:rPr>
      </w:pPr>
      <w:r w:rsidRPr="0062561F">
        <w:rPr>
          <w:sz w:val="24"/>
          <w:szCs w:val="24"/>
          <w:lang w:val="ro-RO"/>
        </w:rPr>
        <w:t xml:space="preserve">Cunoașterea limbilor română și engleză (scris și oral) la nivel avansat. Cunoașterea limbii ruse constituie un avantaj. </w:t>
      </w:r>
    </w:p>
    <w:p w14:paraId="2996C4B2" w14:textId="77777777" w:rsidR="00271D36" w:rsidRPr="0062561F" w:rsidRDefault="00271D36" w:rsidP="00271D36">
      <w:pPr>
        <w:pStyle w:val="Heading3"/>
        <w:rPr>
          <w:rFonts w:asciiTheme="minorHAnsi" w:hAnsiTheme="minorHAnsi" w:cstheme="minorHAnsi"/>
          <w:b/>
          <w:bCs/>
          <w:color w:val="1F4E79" w:themeColor="accent5" w:themeShade="80"/>
          <w:lang w:val="ro-RO"/>
        </w:rPr>
      </w:pPr>
      <w:bookmarkStart w:id="4" w:name="_Hlk63335115"/>
      <w:r w:rsidRPr="0062561F">
        <w:rPr>
          <w:rFonts w:asciiTheme="minorHAnsi" w:hAnsiTheme="minorHAnsi" w:cstheme="minorHAnsi"/>
          <w:b/>
          <w:bCs/>
          <w:lang w:val="ro-RO"/>
        </w:rPr>
        <w:t>Competențele necesare</w:t>
      </w:r>
      <w:bookmarkEnd w:id="4"/>
    </w:p>
    <w:p w14:paraId="1804AEF8" w14:textId="77777777" w:rsidR="00271D36" w:rsidRPr="0062561F" w:rsidRDefault="00271D36" w:rsidP="00271D36">
      <w:pPr>
        <w:pStyle w:val="ListParagraph"/>
        <w:numPr>
          <w:ilvl w:val="0"/>
          <w:numId w:val="1"/>
        </w:numPr>
        <w:jc w:val="both"/>
        <w:rPr>
          <w:rFonts w:cstheme="minorHAnsi"/>
          <w:sz w:val="24"/>
          <w:szCs w:val="24"/>
          <w:lang w:val="ro-RO"/>
        </w:rPr>
      </w:pPr>
      <w:r w:rsidRPr="0062561F">
        <w:rPr>
          <w:sz w:val="24"/>
          <w:szCs w:val="24"/>
          <w:lang w:val="ro-RO"/>
        </w:rPr>
        <w:t xml:space="preserve">Abilități de lider și </w:t>
      </w:r>
      <w:r w:rsidRPr="0062561F">
        <w:rPr>
          <w:rFonts w:cstheme="minorHAnsi"/>
          <w:sz w:val="24"/>
          <w:szCs w:val="24"/>
          <w:lang w:val="ro-RO"/>
        </w:rPr>
        <w:t>lucru în echipă, inclusiv la distanță</w:t>
      </w:r>
      <w:r w:rsidRPr="0062561F">
        <w:rPr>
          <w:sz w:val="24"/>
          <w:szCs w:val="24"/>
          <w:lang w:val="ro-RO"/>
        </w:rPr>
        <w:t>;</w:t>
      </w:r>
    </w:p>
    <w:p w14:paraId="06B90C75" w14:textId="7C1BBCEE" w:rsidR="00271D36" w:rsidRPr="0062561F" w:rsidRDefault="00271D36" w:rsidP="00271D36">
      <w:pPr>
        <w:pStyle w:val="ListParagraph"/>
        <w:numPr>
          <w:ilvl w:val="0"/>
          <w:numId w:val="1"/>
        </w:numPr>
        <w:jc w:val="both"/>
        <w:rPr>
          <w:rFonts w:cstheme="minorHAnsi"/>
          <w:sz w:val="24"/>
          <w:szCs w:val="24"/>
          <w:lang w:val="ro-RO"/>
        </w:rPr>
      </w:pPr>
      <w:r w:rsidRPr="0062561F">
        <w:rPr>
          <w:rFonts w:cstheme="minorHAnsi"/>
          <w:sz w:val="24"/>
          <w:szCs w:val="24"/>
          <w:lang w:val="ro-RO"/>
        </w:rPr>
        <w:t>Abilități de organizare,</w:t>
      </w:r>
      <w:r w:rsidR="00770298" w:rsidRPr="0062561F">
        <w:rPr>
          <w:rFonts w:cstheme="minorHAnsi"/>
          <w:sz w:val="24"/>
          <w:szCs w:val="24"/>
          <w:lang w:val="ro-RO"/>
        </w:rPr>
        <w:t xml:space="preserve"> </w:t>
      </w:r>
      <w:r w:rsidRPr="0062561F">
        <w:rPr>
          <w:rFonts w:cstheme="minorHAnsi"/>
          <w:sz w:val="24"/>
          <w:szCs w:val="24"/>
          <w:lang w:val="ro-RO"/>
        </w:rPr>
        <w:t>coordonare a activităților și management instituțional;</w:t>
      </w:r>
    </w:p>
    <w:p w14:paraId="041F8600" w14:textId="77777777" w:rsidR="00271D36" w:rsidRPr="0062561F" w:rsidRDefault="00271D36" w:rsidP="00271D36">
      <w:pPr>
        <w:pStyle w:val="ListParagraph"/>
        <w:numPr>
          <w:ilvl w:val="0"/>
          <w:numId w:val="1"/>
        </w:numPr>
        <w:jc w:val="both"/>
        <w:rPr>
          <w:rFonts w:cstheme="minorHAnsi"/>
          <w:sz w:val="24"/>
          <w:szCs w:val="24"/>
          <w:lang w:val="ro-RO"/>
        </w:rPr>
      </w:pPr>
      <w:r w:rsidRPr="0062561F">
        <w:rPr>
          <w:rFonts w:cstheme="minorHAnsi"/>
          <w:sz w:val="24"/>
          <w:szCs w:val="24"/>
          <w:lang w:val="ro-RO"/>
        </w:rPr>
        <w:t>Abilități de organizare, moderare a ședințelor/conferințelor, inclusiv online;</w:t>
      </w:r>
    </w:p>
    <w:p w14:paraId="486468E5" w14:textId="77777777" w:rsidR="00271D36" w:rsidRPr="0062561F" w:rsidRDefault="00271D36" w:rsidP="00271D36">
      <w:pPr>
        <w:pStyle w:val="ListParagraph"/>
        <w:numPr>
          <w:ilvl w:val="0"/>
          <w:numId w:val="1"/>
        </w:numPr>
        <w:jc w:val="both"/>
        <w:rPr>
          <w:rFonts w:cstheme="minorHAnsi"/>
          <w:sz w:val="24"/>
          <w:szCs w:val="24"/>
          <w:lang w:val="ro-RO"/>
        </w:rPr>
      </w:pPr>
      <w:r w:rsidRPr="0062561F">
        <w:rPr>
          <w:rFonts w:cstheme="minorHAnsi"/>
          <w:sz w:val="24"/>
          <w:szCs w:val="24"/>
          <w:lang w:val="ro-RO"/>
        </w:rPr>
        <w:t>Abilități de organizare metodică a activităților;</w:t>
      </w:r>
    </w:p>
    <w:p w14:paraId="4F18EA30" w14:textId="77777777" w:rsidR="00271D36" w:rsidRPr="0062561F" w:rsidRDefault="00271D36" w:rsidP="00271D36">
      <w:pPr>
        <w:pStyle w:val="ListParagraph"/>
        <w:numPr>
          <w:ilvl w:val="0"/>
          <w:numId w:val="1"/>
        </w:numPr>
        <w:jc w:val="both"/>
        <w:rPr>
          <w:rFonts w:cstheme="minorHAnsi"/>
          <w:sz w:val="24"/>
          <w:szCs w:val="24"/>
          <w:lang w:val="ro-RO"/>
        </w:rPr>
      </w:pPr>
      <w:r w:rsidRPr="0062561F">
        <w:rPr>
          <w:sz w:val="24"/>
          <w:szCs w:val="24"/>
          <w:lang w:val="ro-RO"/>
        </w:rPr>
        <w:t>Abilități de comunicare instituțională;</w:t>
      </w:r>
    </w:p>
    <w:p w14:paraId="09DD1AD8" w14:textId="77777777" w:rsidR="00271D36" w:rsidRPr="0062561F" w:rsidRDefault="00271D36" w:rsidP="00271D36">
      <w:pPr>
        <w:pStyle w:val="ListParagraph"/>
        <w:numPr>
          <w:ilvl w:val="0"/>
          <w:numId w:val="1"/>
        </w:numPr>
        <w:jc w:val="both"/>
        <w:rPr>
          <w:rFonts w:cstheme="minorHAnsi"/>
          <w:sz w:val="24"/>
          <w:szCs w:val="24"/>
          <w:lang w:val="ro-RO"/>
        </w:rPr>
      </w:pPr>
      <w:r w:rsidRPr="0062561F">
        <w:rPr>
          <w:sz w:val="24"/>
          <w:szCs w:val="24"/>
          <w:lang w:val="ro-RO"/>
        </w:rPr>
        <w:t>Abilități analitice, de monitorizare și evaluare a indicatorilor cantitativi și calitativi ai impactului campaniei;</w:t>
      </w:r>
    </w:p>
    <w:p w14:paraId="252A6BD4" w14:textId="77777777" w:rsidR="00770298" w:rsidRPr="0062561F" w:rsidRDefault="00271D36" w:rsidP="00770298">
      <w:pPr>
        <w:pStyle w:val="ListParagraph"/>
        <w:numPr>
          <w:ilvl w:val="0"/>
          <w:numId w:val="1"/>
        </w:numPr>
        <w:jc w:val="both"/>
        <w:rPr>
          <w:rFonts w:cstheme="minorHAnsi"/>
          <w:sz w:val="24"/>
          <w:szCs w:val="24"/>
          <w:lang w:val="ro-RO"/>
        </w:rPr>
      </w:pPr>
      <w:r w:rsidRPr="0062561F">
        <w:rPr>
          <w:sz w:val="24"/>
          <w:szCs w:val="24"/>
          <w:lang w:val="ro-RO"/>
        </w:rPr>
        <w:t>Abilități de elaborare a rapoartelor;</w:t>
      </w:r>
    </w:p>
    <w:p w14:paraId="09F342D5" w14:textId="1304407B" w:rsidR="00271D36" w:rsidRPr="0062561F" w:rsidRDefault="00271D36" w:rsidP="00770298">
      <w:pPr>
        <w:pStyle w:val="ListParagraph"/>
        <w:numPr>
          <w:ilvl w:val="0"/>
          <w:numId w:val="1"/>
        </w:numPr>
        <w:jc w:val="both"/>
        <w:rPr>
          <w:rFonts w:cstheme="minorHAnsi"/>
          <w:sz w:val="24"/>
          <w:szCs w:val="24"/>
          <w:lang w:val="ro-RO"/>
        </w:rPr>
      </w:pPr>
      <w:r w:rsidRPr="0062561F">
        <w:rPr>
          <w:sz w:val="24"/>
          <w:szCs w:val="24"/>
          <w:lang w:val="ro-RO"/>
        </w:rPr>
        <w:lastRenderedPageBreak/>
        <w:t>Abilități de utilizare la nivel de utilizator avansat a pachetului Office, ZOOM.</w:t>
      </w:r>
    </w:p>
    <w:p w14:paraId="5457AAB0" w14:textId="77777777" w:rsidR="00271D36" w:rsidRPr="0062561F" w:rsidRDefault="00271D36" w:rsidP="00271D36">
      <w:pPr>
        <w:pStyle w:val="Heading3"/>
        <w:rPr>
          <w:rFonts w:asciiTheme="minorHAnsi" w:hAnsiTheme="minorHAnsi" w:cstheme="minorHAnsi"/>
          <w:b/>
          <w:bCs/>
          <w:lang w:val="ro-RO"/>
        </w:rPr>
      </w:pPr>
      <w:bookmarkStart w:id="5" w:name="_Hlk1572688"/>
      <w:r w:rsidRPr="0062561F">
        <w:rPr>
          <w:rFonts w:asciiTheme="minorHAnsi" w:hAnsiTheme="minorHAnsi" w:cstheme="minorHAnsi"/>
          <w:b/>
          <w:bCs/>
          <w:lang w:val="ro-RO"/>
        </w:rPr>
        <w:t>Rezultate (output-uri)</w:t>
      </w:r>
    </w:p>
    <w:p w14:paraId="423C1372" w14:textId="77777777" w:rsidR="00271D36" w:rsidRPr="0062561F" w:rsidRDefault="00271D36" w:rsidP="00271D36">
      <w:pPr>
        <w:spacing w:after="0" w:line="276" w:lineRule="auto"/>
        <w:jc w:val="both"/>
        <w:rPr>
          <w:rFonts w:cstheme="minorHAnsi"/>
          <w:sz w:val="24"/>
          <w:szCs w:val="24"/>
          <w:lang w:val="ro-RO"/>
        </w:rPr>
      </w:pPr>
    </w:p>
    <w:p w14:paraId="15C2CE17" w14:textId="7AC04AF7" w:rsidR="00271D36" w:rsidRPr="0062561F" w:rsidRDefault="0011048E" w:rsidP="00271D36">
      <w:pPr>
        <w:pStyle w:val="ListParagraph"/>
        <w:numPr>
          <w:ilvl w:val="0"/>
          <w:numId w:val="5"/>
        </w:numPr>
        <w:spacing w:after="0" w:line="276" w:lineRule="auto"/>
        <w:jc w:val="both"/>
        <w:rPr>
          <w:rFonts w:cstheme="minorHAnsi"/>
          <w:sz w:val="24"/>
          <w:szCs w:val="24"/>
          <w:lang w:val="ro-RO"/>
        </w:rPr>
      </w:pPr>
      <w:r w:rsidRPr="0062561F">
        <w:rPr>
          <w:sz w:val="24"/>
          <w:szCs w:val="24"/>
          <w:lang w:val="ro-RO"/>
        </w:rPr>
        <w:t xml:space="preserve">Definitivarea </w:t>
      </w:r>
      <w:r w:rsidR="00271D36" w:rsidRPr="0062561F">
        <w:rPr>
          <w:sz w:val="24"/>
          <w:szCs w:val="24"/>
          <w:lang w:val="ro-RO"/>
        </w:rPr>
        <w:t xml:space="preserve">procedurilor operaționale </w:t>
      </w:r>
      <w:r w:rsidR="00770298" w:rsidRPr="0062561F">
        <w:rPr>
          <w:sz w:val="24"/>
          <w:szCs w:val="24"/>
          <w:lang w:val="ro-RO"/>
        </w:rPr>
        <w:t xml:space="preserve">de </w:t>
      </w:r>
      <w:r w:rsidR="00271D36" w:rsidRPr="0062561F">
        <w:rPr>
          <w:sz w:val="24"/>
          <w:szCs w:val="24"/>
          <w:lang w:val="ro-RO"/>
        </w:rPr>
        <w:t xml:space="preserve">comunicare pe intern și extern </w:t>
      </w:r>
      <w:r w:rsidR="00DE7786" w:rsidRPr="0062561F">
        <w:rPr>
          <w:sz w:val="24"/>
          <w:szCs w:val="24"/>
          <w:lang w:val="ro-RO"/>
        </w:rPr>
        <w:t>pentru</w:t>
      </w:r>
      <w:r w:rsidR="00271D36" w:rsidRPr="0062561F">
        <w:rPr>
          <w:sz w:val="24"/>
          <w:szCs w:val="24"/>
          <w:lang w:val="ro-RO"/>
        </w:rPr>
        <w:t xml:space="preserve"> specialiști</w:t>
      </w:r>
      <w:r w:rsidRPr="0062561F">
        <w:rPr>
          <w:sz w:val="24"/>
          <w:szCs w:val="24"/>
          <w:lang w:val="ro-RO"/>
        </w:rPr>
        <w:t>i</w:t>
      </w:r>
      <w:r w:rsidR="00271D36" w:rsidRPr="0062561F">
        <w:rPr>
          <w:sz w:val="24"/>
          <w:szCs w:val="24"/>
          <w:lang w:val="ro-RO"/>
        </w:rPr>
        <w:t xml:space="preserve"> în promovarea sănătății din cadrul CSP și ANSP.</w:t>
      </w:r>
      <w:r w:rsidR="00770298" w:rsidRPr="0062561F">
        <w:rPr>
          <w:sz w:val="24"/>
          <w:szCs w:val="24"/>
          <w:lang w:val="ro-RO"/>
        </w:rPr>
        <w:t xml:space="preserve"> </w:t>
      </w:r>
      <w:r w:rsidR="00271D36" w:rsidRPr="0062561F">
        <w:rPr>
          <w:sz w:val="24"/>
          <w:szCs w:val="24"/>
          <w:lang w:val="ro-RO"/>
        </w:rPr>
        <w:t xml:space="preserve">Indicator - </w:t>
      </w:r>
      <w:r w:rsidR="00271D36" w:rsidRPr="0062561F">
        <w:rPr>
          <w:rFonts w:cstheme="minorHAnsi"/>
          <w:sz w:val="24"/>
          <w:szCs w:val="24"/>
          <w:lang w:val="ro-RO"/>
        </w:rPr>
        <w:t>2 zile, până în mai 2021</w:t>
      </w:r>
      <w:r w:rsidR="00271D36" w:rsidRPr="0062561F">
        <w:rPr>
          <w:sz w:val="24"/>
          <w:szCs w:val="24"/>
          <w:lang w:val="ro-RO"/>
        </w:rPr>
        <w:t>;</w:t>
      </w:r>
    </w:p>
    <w:p w14:paraId="6D68FB61" w14:textId="2513C005" w:rsidR="00271D36" w:rsidRPr="0062561F" w:rsidRDefault="0011048E" w:rsidP="00271D36">
      <w:pPr>
        <w:pStyle w:val="ListParagraph"/>
        <w:numPr>
          <w:ilvl w:val="0"/>
          <w:numId w:val="5"/>
        </w:numPr>
        <w:spacing w:after="0" w:line="276" w:lineRule="auto"/>
        <w:jc w:val="both"/>
        <w:rPr>
          <w:rFonts w:cstheme="minorHAnsi"/>
          <w:sz w:val="24"/>
          <w:szCs w:val="24"/>
          <w:lang w:val="ro-RO"/>
        </w:rPr>
      </w:pPr>
      <w:r w:rsidRPr="0062561F">
        <w:rPr>
          <w:sz w:val="24"/>
          <w:szCs w:val="24"/>
        </w:rPr>
        <w:t xml:space="preserve">Asigurarea </w:t>
      </w:r>
      <w:r w:rsidR="00271D36" w:rsidRPr="0062561F">
        <w:rPr>
          <w:sz w:val="24"/>
          <w:szCs w:val="24"/>
        </w:rPr>
        <w:t>implementării procedurilor de: (1) comunicare pe intern pentru Direcția de promovare a sănătății cu celelate direcții ale ANSP; (2) comunicare pe extern cu partenerii, inclusiv mass-media</w:t>
      </w:r>
      <w:r w:rsidRPr="0062561F">
        <w:rPr>
          <w:sz w:val="24"/>
          <w:szCs w:val="24"/>
        </w:rPr>
        <w:t xml:space="preserve"> în cadrul CC</w:t>
      </w:r>
      <w:r w:rsidR="00271D36" w:rsidRPr="0062561F">
        <w:rPr>
          <w:sz w:val="24"/>
          <w:szCs w:val="24"/>
        </w:rPr>
        <w:t>; (3) redactare și diseminare</w:t>
      </w:r>
      <w:r w:rsidR="00B668C0" w:rsidRPr="0062561F">
        <w:rPr>
          <w:sz w:val="24"/>
          <w:szCs w:val="24"/>
        </w:rPr>
        <w:t xml:space="preserve"> </w:t>
      </w:r>
      <w:r w:rsidR="00271D36" w:rsidRPr="0062561F">
        <w:rPr>
          <w:sz w:val="24"/>
          <w:szCs w:val="24"/>
        </w:rPr>
        <w:t xml:space="preserve">a materialelor pe canalele </w:t>
      </w:r>
      <w:hyperlink r:id="rId7" w:history="1">
        <w:r w:rsidR="00271D36" w:rsidRPr="0062561F">
          <w:rPr>
            <w:rStyle w:val="Hyperlink"/>
            <w:sz w:val="24"/>
            <w:szCs w:val="24"/>
          </w:rPr>
          <w:t>www.ansp.gov.md</w:t>
        </w:r>
      </w:hyperlink>
      <w:r w:rsidR="00271D36" w:rsidRPr="0062561F">
        <w:rPr>
          <w:sz w:val="24"/>
          <w:szCs w:val="24"/>
        </w:rPr>
        <w:t xml:space="preserve">,  </w:t>
      </w:r>
      <w:hyperlink r:id="rId8" w:history="1">
        <w:r w:rsidR="00271D36" w:rsidRPr="0062561F">
          <w:rPr>
            <w:rStyle w:val="Hyperlink"/>
            <w:sz w:val="24"/>
            <w:szCs w:val="24"/>
          </w:rPr>
          <w:t>www.prosanatate.md</w:t>
        </w:r>
      </w:hyperlink>
      <w:r w:rsidR="00271D36" w:rsidRPr="0062561F">
        <w:rPr>
          <w:sz w:val="24"/>
          <w:szCs w:val="24"/>
        </w:rPr>
        <w:t xml:space="preserve"> și pe rețelele de socializare ale acestora. Indicator – executarea în proporție de minim 80% a procedurilor, 5 zile, până în 31 decembrie;</w:t>
      </w:r>
    </w:p>
    <w:p w14:paraId="6F80ACD3" w14:textId="579B01A7" w:rsidR="00271D36" w:rsidRPr="0062561F" w:rsidRDefault="00271D36" w:rsidP="00271D36">
      <w:pPr>
        <w:pStyle w:val="ListParagraph"/>
        <w:numPr>
          <w:ilvl w:val="0"/>
          <w:numId w:val="5"/>
        </w:numPr>
        <w:spacing w:after="0" w:line="276" w:lineRule="auto"/>
        <w:jc w:val="both"/>
        <w:rPr>
          <w:rFonts w:cstheme="minorHAnsi"/>
          <w:sz w:val="24"/>
          <w:szCs w:val="24"/>
          <w:lang w:val="ro-RO"/>
        </w:rPr>
      </w:pPr>
      <w:r w:rsidRPr="0062561F">
        <w:rPr>
          <w:rFonts w:cstheme="minorHAnsi"/>
          <w:sz w:val="24"/>
          <w:szCs w:val="24"/>
          <w:lang w:val="ro-RO"/>
        </w:rPr>
        <w:t xml:space="preserve">Organizarea și moderarea ședințelor de lucru pentru coordonarea activităților de implementare a acțiunilor Campaniilor la nivel raional cu șefii CSP regionale și alți actori relevanți de la nivel național și raional. Indicator </w:t>
      </w:r>
      <w:r w:rsidR="00B668C0" w:rsidRPr="0062561F">
        <w:rPr>
          <w:rFonts w:cstheme="minorHAnsi"/>
          <w:sz w:val="24"/>
          <w:szCs w:val="24"/>
          <w:lang w:val="ro-RO"/>
        </w:rPr>
        <w:t>–</w:t>
      </w:r>
      <w:r w:rsidRPr="0062561F">
        <w:rPr>
          <w:rFonts w:cstheme="minorHAnsi"/>
          <w:sz w:val="24"/>
          <w:szCs w:val="24"/>
          <w:lang w:val="ro-RO"/>
        </w:rPr>
        <w:t xml:space="preserve"> 11</w:t>
      </w:r>
      <w:r w:rsidR="00B668C0" w:rsidRPr="0062561F">
        <w:rPr>
          <w:rFonts w:cstheme="minorHAnsi"/>
          <w:sz w:val="24"/>
          <w:szCs w:val="24"/>
          <w:lang w:val="ro-RO"/>
        </w:rPr>
        <w:t xml:space="preserve"> </w:t>
      </w:r>
      <w:r w:rsidRPr="0062561F">
        <w:rPr>
          <w:rFonts w:cstheme="minorHAnsi"/>
          <w:sz w:val="24"/>
          <w:szCs w:val="24"/>
          <w:lang w:val="ro-RO"/>
        </w:rPr>
        <w:t>de ședințe organizate/ (3h/ședință), 4,5 zile, până în 31 decembrie 2021;</w:t>
      </w:r>
    </w:p>
    <w:p w14:paraId="36730CC5" w14:textId="01BA3ED6" w:rsidR="00271D36" w:rsidRPr="0062561F" w:rsidRDefault="00271D36" w:rsidP="00271D36">
      <w:pPr>
        <w:pStyle w:val="ListParagraph"/>
        <w:numPr>
          <w:ilvl w:val="0"/>
          <w:numId w:val="5"/>
        </w:numPr>
        <w:spacing w:after="0" w:line="276" w:lineRule="auto"/>
        <w:jc w:val="both"/>
        <w:rPr>
          <w:rFonts w:cstheme="minorHAnsi"/>
          <w:sz w:val="24"/>
          <w:szCs w:val="24"/>
          <w:lang w:val="ro-RO"/>
        </w:rPr>
      </w:pPr>
      <w:r w:rsidRPr="0062561F">
        <w:rPr>
          <w:rFonts w:cstheme="minorHAnsi"/>
          <w:sz w:val="24"/>
          <w:szCs w:val="24"/>
          <w:lang w:val="ro-RO"/>
        </w:rPr>
        <w:t xml:space="preserve">Acordarea </w:t>
      </w:r>
      <w:r w:rsidRPr="0062561F">
        <w:rPr>
          <w:rFonts w:cstheme="minorHAnsi"/>
          <w:color w:val="002060"/>
          <w:sz w:val="24"/>
          <w:szCs w:val="24"/>
          <w:lang w:val="ro-RO"/>
        </w:rPr>
        <w:t>suportului metodologic</w:t>
      </w:r>
      <w:r w:rsidRPr="0062561F">
        <w:rPr>
          <w:rFonts w:cstheme="minorHAnsi"/>
          <w:sz w:val="24"/>
          <w:szCs w:val="24"/>
          <w:lang w:val="ro-RO"/>
        </w:rPr>
        <w:t xml:space="preserve"> în organizarea activităților de coordonare a campaniilor la nivel raional. Indicator – 15-20 dispoziții de organizare a activităților campaniilor, 3 zile,</w:t>
      </w:r>
      <w:r w:rsidR="00B668C0" w:rsidRPr="0062561F">
        <w:rPr>
          <w:rFonts w:cstheme="minorHAnsi"/>
          <w:sz w:val="24"/>
          <w:szCs w:val="24"/>
          <w:lang w:val="ro-RO"/>
        </w:rPr>
        <w:t xml:space="preserve"> </w:t>
      </w:r>
      <w:r w:rsidRPr="0062561F">
        <w:rPr>
          <w:rFonts w:cstheme="minorHAnsi"/>
          <w:sz w:val="24"/>
          <w:szCs w:val="24"/>
          <w:lang w:val="ro-RO"/>
        </w:rPr>
        <w:t>până în 31 decembrie;</w:t>
      </w:r>
    </w:p>
    <w:p w14:paraId="76BDAD9E" w14:textId="7C13684D" w:rsidR="00271D36" w:rsidRPr="0062561F" w:rsidRDefault="00271D36" w:rsidP="00271D36">
      <w:pPr>
        <w:pStyle w:val="ListParagraph"/>
        <w:numPr>
          <w:ilvl w:val="0"/>
          <w:numId w:val="5"/>
        </w:numPr>
        <w:spacing w:after="0" w:line="276" w:lineRule="auto"/>
        <w:jc w:val="both"/>
        <w:rPr>
          <w:rFonts w:cstheme="minorHAnsi"/>
          <w:sz w:val="24"/>
          <w:szCs w:val="24"/>
          <w:lang w:val="ro-RO"/>
        </w:rPr>
      </w:pPr>
      <w:r w:rsidRPr="0062561F">
        <w:rPr>
          <w:rFonts w:cstheme="minorHAnsi"/>
          <w:sz w:val="24"/>
          <w:szCs w:val="24"/>
          <w:lang w:val="ro-RO"/>
        </w:rPr>
        <w:t>Monitorizarea și evaluarea activităților de implementare a campaniilor. Indicator – 3</w:t>
      </w:r>
      <w:r w:rsidR="005A5678" w:rsidRPr="0062561F">
        <w:rPr>
          <w:rFonts w:cstheme="minorHAnsi"/>
          <w:sz w:val="24"/>
          <w:szCs w:val="24"/>
          <w:lang w:val="ro-RO"/>
        </w:rPr>
        <w:t xml:space="preserve"> - 6</w:t>
      </w:r>
      <w:r w:rsidRPr="0062561F">
        <w:rPr>
          <w:rFonts w:cstheme="minorHAnsi"/>
          <w:sz w:val="24"/>
          <w:szCs w:val="24"/>
          <w:lang w:val="ro-RO"/>
        </w:rPr>
        <w:t xml:space="preserve"> zile, </w:t>
      </w:r>
      <w:r w:rsidRPr="0062561F">
        <w:rPr>
          <w:sz w:val="24"/>
          <w:szCs w:val="24"/>
        </w:rPr>
        <w:t>până în 31 decembrie</w:t>
      </w:r>
      <w:r w:rsidRPr="0062561F">
        <w:rPr>
          <w:rFonts w:cstheme="minorHAnsi"/>
          <w:sz w:val="24"/>
          <w:szCs w:val="24"/>
          <w:lang w:val="ro-RO"/>
        </w:rPr>
        <w:t>;</w:t>
      </w:r>
    </w:p>
    <w:p w14:paraId="65BA6E3F" w14:textId="77777777" w:rsidR="00271D36" w:rsidRPr="0062561F" w:rsidRDefault="00271D36" w:rsidP="00271D36">
      <w:pPr>
        <w:pStyle w:val="ListParagraph"/>
        <w:numPr>
          <w:ilvl w:val="0"/>
          <w:numId w:val="5"/>
        </w:numPr>
        <w:spacing w:after="0" w:line="276" w:lineRule="auto"/>
        <w:jc w:val="both"/>
        <w:rPr>
          <w:rFonts w:cstheme="minorHAnsi"/>
          <w:sz w:val="24"/>
          <w:szCs w:val="24"/>
          <w:lang w:val="ro-RO"/>
        </w:rPr>
      </w:pPr>
      <w:r w:rsidRPr="0062561F">
        <w:rPr>
          <w:rFonts w:cstheme="minorHAnsi"/>
          <w:sz w:val="24"/>
          <w:szCs w:val="24"/>
          <w:lang w:val="ro-RO"/>
        </w:rPr>
        <w:t>Coordonarea rapoartelor media lunare și prezentarea Raportului de monitorizare și evaluare a activităților de implementare a Campaniilor. Indicator – 2 zile, până în decembrie 2021.</w:t>
      </w:r>
    </w:p>
    <w:p w14:paraId="3C245DCC" w14:textId="77777777" w:rsidR="00271D36" w:rsidRPr="0062561F" w:rsidRDefault="00271D36" w:rsidP="00271D36">
      <w:pPr>
        <w:pStyle w:val="ListParagraph"/>
        <w:spacing w:after="0" w:line="276" w:lineRule="auto"/>
        <w:jc w:val="both"/>
        <w:rPr>
          <w:rFonts w:cstheme="minorHAnsi"/>
          <w:sz w:val="24"/>
          <w:szCs w:val="24"/>
          <w:lang w:val="ro-RO"/>
        </w:rPr>
      </w:pPr>
    </w:p>
    <w:p w14:paraId="717C4EC1" w14:textId="77777777" w:rsidR="00271D36" w:rsidRPr="0062561F" w:rsidRDefault="00271D36" w:rsidP="00271D36">
      <w:pPr>
        <w:pStyle w:val="Heading2"/>
        <w:rPr>
          <w:rFonts w:asciiTheme="minorHAnsi" w:hAnsiTheme="minorHAnsi" w:cstheme="minorHAnsi"/>
          <w:b w:val="0"/>
          <w:color w:val="1F4E79" w:themeColor="accent5" w:themeShade="80"/>
          <w:sz w:val="24"/>
          <w:szCs w:val="24"/>
          <w:lang w:val="ro-RO"/>
        </w:rPr>
      </w:pPr>
      <w:bookmarkStart w:id="6" w:name="_Hlk57140354"/>
      <w:r w:rsidRPr="0062561F">
        <w:rPr>
          <w:rFonts w:asciiTheme="minorHAnsi" w:hAnsiTheme="minorHAnsi" w:cstheme="minorHAnsi"/>
          <w:color w:val="1F4E79" w:themeColor="accent5" w:themeShade="80"/>
          <w:sz w:val="24"/>
          <w:szCs w:val="24"/>
          <w:lang w:val="ro-RO"/>
        </w:rPr>
        <w:t>Specificația pentru poziția menționată</w:t>
      </w:r>
    </w:p>
    <w:p w14:paraId="48E64949" w14:textId="77777777" w:rsidR="00271D36" w:rsidRPr="0062561F" w:rsidRDefault="00271D36" w:rsidP="00271D36">
      <w:pPr>
        <w:jc w:val="both"/>
        <w:rPr>
          <w:rFonts w:cstheme="minorHAnsi"/>
          <w:sz w:val="24"/>
          <w:szCs w:val="24"/>
          <w:lang w:val="ro-RO"/>
        </w:rPr>
      </w:pPr>
      <w:r w:rsidRPr="0062561F">
        <w:rPr>
          <w:rFonts w:cstheme="minorHAnsi"/>
          <w:sz w:val="24"/>
          <w:szCs w:val="24"/>
          <w:lang w:val="ro-RO"/>
        </w:rPr>
        <w:t>UFP va oferi contract de consultanță individuală pe o perioad</w:t>
      </w:r>
      <w:bookmarkEnd w:id="5"/>
      <w:r w:rsidRPr="0062561F">
        <w:rPr>
          <w:rFonts w:cstheme="minorHAnsi"/>
          <w:sz w:val="24"/>
          <w:szCs w:val="24"/>
          <w:lang w:val="ro-RO"/>
        </w:rPr>
        <w:t xml:space="preserve">ă determinată. </w:t>
      </w:r>
    </w:p>
    <w:p w14:paraId="45964312" w14:textId="77777777" w:rsidR="00271D36" w:rsidRPr="0062561F" w:rsidRDefault="00271D36" w:rsidP="00271D36">
      <w:pPr>
        <w:jc w:val="both"/>
        <w:rPr>
          <w:rFonts w:cstheme="minorHAnsi"/>
          <w:b/>
          <w:bCs/>
          <w:color w:val="1F4E79" w:themeColor="accent5" w:themeShade="80"/>
          <w:sz w:val="24"/>
          <w:szCs w:val="24"/>
          <w:lang w:val="ro-RO"/>
        </w:rPr>
      </w:pPr>
      <w:r w:rsidRPr="0062561F">
        <w:rPr>
          <w:rFonts w:cstheme="minorHAnsi"/>
          <w:b/>
          <w:bCs/>
          <w:color w:val="1F4E79" w:themeColor="accent5" w:themeShade="80"/>
          <w:sz w:val="24"/>
          <w:szCs w:val="24"/>
          <w:lang w:val="ro-RO"/>
        </w:rPr>
        <w:t>Modalitățile de raportare</w:t>
      </w:r>
    </w:p>
    <w:p w14:paraId="3097E34E" w14:textId="5A9E3B62" w:rsidR="00271D36" w:rsidRPr="0062561F" w:rsidRDefault="00271D36" w:rsidP="00271D36">
      <w:pPr>
        <w:jc w:val="both"/>
        <w:rPr>
          <w:rFonts w:cstheme="minorHAnsi"/>
          <w:sz w:val="24"/>
          <w:szCs w:val="24"/>
          <w:lang w:val="ro-RO"/>
        </w:rPr>
      </w:pPr>
      <w:r w:rsidRPr="0062561F">
        <w:rPr>
          <w:rFonts w:cstheme="minorHAnsi"/>
          <w:sz w:val="24"/>
          <w:szCs w:val="24"/>
          <w:lang w:val="ro-RO"/>
        </w:rPr>
        <w:t>Consultantul/a independent va raporta Experta în comunicare</w:t>
      </w:r>
      <w:r w:rsidR="00575890" w:rsidRPr="0062561F">
        <w:rPr>
          <w:rFonts w:cstheme="minorHAnsi"/>
          <w:sz w:val="24"/>
          <w:szCs w:val="24"/>
          <w:lang w:val="ro-RO"/>
        </w:rPr>
        <w:t xml:space="preserve"> </w:t>
      </w:r>
      <w:r w:rsidRPr="0062561F">
        <w:rPr>
          <w:rFonts w:cstheme="minorHAnsi"/>
          <w:sz w:val="24"/>
          <w:szCs w:val="24"/>
          <w:lang w:val="ro-RO"/>
        </w:rPr>
        <w:t xml:space="preserve">și Liderului de echipă. </w:t>
      </w:r>
    </w:p>
    <w:p w14:paraId="4DF7F20A" w14:textId="77777777" w:rsidR="00271D36" w:rsidRPr="0062561F" w:rsidRDefault="00271D36" w:rsidP="00271D36">
      <w:pPr>
        <w:rPr>
          <w:rFonts w:cstheme="minorHAnsi"/>
          <w:b/>
          <w:bCs/>
          <w:color w:val="1F4E79" w:themeColor="accent5" w:themeShade="80"/>
          <w:sz w:val="24"/>
          <w:szCs w:val="24"/>
          <w:lang w:val="ro-RO"/>
        </w:rPr>
      </w:pPr>
      <w:r w:rsidRPr="0062561F">
        <w:rPr>
          <w:rFonts w:cstheme="minorHAnsi"/>
          <w:b/>
          <w:bCs/>
          <w:color w:val="1F4E79" w:themeColor="accent5" w:themeShade="80"/>
          <w:sz w:val="24"/>
          <w:szCs w:val="24"/>
          <w:lang w:val="ro-RO"/>
        </w:rPr>
        <w:t xml:space="preserve">Durata de executare </w:t>
      </w:r>
    </w:p>
    <w:p w14:paraId="3C0D4725" w14:textId="3A3FF4EC" w:rsidR="00271D36" w:rsidRPr="0062561F" w:rsidRDefault="007E3966" w:rsidP="00271D36">
      <w:pPr>
        <w:rPr>
          <w:rFonts w:cstheme="minorHAnsi"/>
          <w:sz w:val="24"/>
          <w:szCs w:val="24"/>
          <w:lang w:val="ro-RO"/>
        </w:rPr>
      </w:pPr>
      <w:r w:rsidRPr="007E3966">
        <w:rPr>
          <w:rFonts w:cstheme="minorHAnsi"/>
          <w:sz w:val="24"/>
          <w:szCs w:val="24"/>
          <w:lang w:val="ro-RO"/>
        </w:rPr>
        <w:t>1</w:t>
      </w:r>
      <w:r w:rsidR="00657BAB">
        <w:rPr>
          <w:rFonts w:cstheme="minorHAnsi"/>
          <w:sz w:val="24"/>
          <w:szCs w:val="24"/>
          <w:lang w:val="ro-RO"/>
        </w:rPr>
        <w:t>0</w:t>
      </w:r>
      <w:r w:rsidRPr="007E3966">
        <w:rPr>
          <w:rFonts w:cstheme="minorHAnsi"/>
          <w:sz w:val="24"/>
          <w:szCs w:val="24"/>
          <w:lang w:val="ro-RO"/>
        </w:rPr>
        <w:t xml:space="preserve"> martie </w:t>
      </w:r>
      <w:r w:rsidR="00271D36" w:rsidRPr="007E3966">
        <w:rPr>
          <w:rFonts w:cstheme="minorHAnsi"/>
          <w:sz w:val="24"/>
          <w:szCs w:val="24"/>
          <w:lang w:val="ro-RO"/>
        </w:rPr>
        <w:t xml:space="preserve"> – 31 decembrie 2021.</w:t>
      </w:r>
    </w:p>
    <w:p w14:paraId="646F244A" w14:textId="4AFF2BCB" w:rsidR="00271D36" w:rsidRPr="0062561F" w:rsidRDefault="00271D36" w:rsidP="00271D36">
      <w:pPr>
        <w:jc w:val="both"/>
        <w:rPr>
          <w:rFonts w:cstheme="minorHAnsi"/>
          <w:sz w:val="24"/>
          <w:szCs w:val="24"/>
          <w:lang w:val="ro-RO"/>
        </w:rPr>
      </w:pPr>
      <w:r w:rsidRPr="0062561F">
        <w:rPr>
          <w:rFonts w:cstheme="minorHAnsi"/>
          <w:sz w:val="24"/>
          <w:szCs w:val="24"/>
          <w:lang w:val="ro-RO"/>
        </w:rPr>
        <w:t xml:space="preserve">Consultanții independenți interesați sunt invitați să depună CV-urile, precum și oferta financiară privind serviciile menționate mai-sus până la data de </w:t>
      </w:r>
      <w:r w:rsidR="00657BAB">
        <w:rPr>
          <w:rFonts w:cstheme="minorHAnsi"/>
          <w:sz w:val="24"/>
          <w:szCs w:val="24"/>
          <w:lang w:val="ro-RO"/>
        </w:rPr>
        <w:t>07 martie 2021,</w:t>
      </w:r>
      <w:r w:rsidR="00657BAB" w:rsidRPr="0062561F">
        <w:rPr>
          <w:sz w:val="24"/>
          <w:szCs w:val="24"/>
        </w:rPr>
        <w:t xml:space="preserve"> </w:t>
      </w:r>
      <w:r w:rsidRPr="0062561F">
        <w:rPr>
          <w:sz w:val="24"/>
          <w:szCs w:val="24"/>
        </w:rPr>
        <w:t>pe adresa electronică</w:t>
      </w:r>
      <w:r w:rsidR="00A07CEE" w:rsidRPr="0062561F">
        <w:rPr>
          <w:sz w:val="24"/>
          <w:szCs w:val="24"/>
        </w:rPr>
        <w:t xml:space="preserve"> </w:t>
      </w:r>
      <w:hyperlink r:id="rId9" w:history="1">
        <w:r w:rsidR="00A07CEE" w:rsidRPr="0062561F">
          <w:rPr>
            <w:rStyle w:val="Hyperlink"/>
            <w:sz w:val="24"/>
            <w:szCs w:val="24"/>
          </w:rPr>
          <w:t>info@viatasan.md</w:t>
        </w:r>
      </w:hyperlink>
      <w:r w:rsidRPr="0062561F">
        <w:rPr>
          <w:rFonts w:cstheme="minorHAnsi"/>
          <w:sz w:val="24"/>
          <w:szCs w:val="24"/>
          <w:lang w:val="ro-RO"/>
        </w:rPr>
        <w:t>.</w:t>
      </w:r>
      <w:bookmarkEnd w:id="6"/>
    </w:p>
    <w:p w14:paraId="5252601C" w14:textId="77777777" w:rsidR="00FA5040" w:rsidRPr="0062561F" w:rsidRDefault="00FA5040">
      <w:pPr>
        <w:rPr>
          <w:sz w:val="24"/>
          <w:szCs w:val="24"/>
          <w:lang w:val="ro-RO"/>
        </w:rPr>
      </w:pPr>
    </w:p>
    <w:sectPr w:rsidR="00FA5040" w:rsidRPr="0062561F" w:rsidSect="00F83DD9">
      <w:headerReference w:type="default" r:id="rId10"/>
      <w:footerReference w:type="default" r:id="rId11"/>
      <w:headerReference w:type="first" r:id="rId12"/>
      <w:pgSz w:w="11906" w:h="16838"/>
      <w:pgMar w:top="568" w:right="1440" w:bottom="56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E5E31" w14:textId="77777777" w:rsidR="00695F63" w:rsidRDefault="00695F63">
      <w:pPr>
        <w:spacing w:after="0" w:line="240" w:lineRule="auto"/>
      </w:pPr>
      <w:r>
        <w:separator/>
      </w:r>
    </w:p>
  </w:endnote>
  <w:endnote w:type="continuationSeparator" w:id="0">
    <w:p w14:paraId="5858059C" w14:textId="77777777" w:rsidR="00695F63" w:rsidRDefault="00695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252850"/>
      <w:docPartObj>
        <w:docPartGallery w:val="Page Numbers (Bottom of Page)"/>
        <w:docPartUnique/>
      </w:docPartObj>
    </w:sdtPr>
    <w:sdtEndPr>
      <w:rPr>
        <w:noProof/>
      </w:rPr>
    </w:sdtEndPr>
    <w:sdtContent>
      <w:p w14:paraId="13421076" w14:textId="77777777" w:rsidR="00CF3D7B" w:rsidRDefault="00A07CEE">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687E2DC5" w14:textId="77777777" w:rsidR="00CF3D7B" w:rsidRDefault="00695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178F3" w14:textId="77777777" w:rsidR="00695F63" w:rsidRDefault="00695F63">
      <w:pPr>
        <w:spacing w:after="0" w:line="240" w:lineRule="auto"/>
      </w:pPr>
      <w:r>
        <w:separator/>
      </w:r>
    </w:p>
  </w:footnote>
  <w:footnote w:type="continuationSeparator" w:id="0">
    <w:p w14:paraId="4128218F" w14:textId="77777777" w:rsidR="00695F63" w:rsidRDefault="00695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07ED8" w14:textId="77777777" w:rsidR="00CF3D7B" w:rsidRDefault="00695F63" w:rsidP="005E22CD">
    <w:pPr>
      <w:pStyle w:val="Header"/>
      <w:ind w:hanging="70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5D0A4" w14:textId="77777777" w:rsidR="00CF3D7B" w:rsidRPr="008C4726" w:rsidRDefault="00A07CEE" w:rsidP="008C4726">
    <w:pPr>
      <w:pStyle w:val="Header"/>
      <w:ind w:hanging="567"/>
    </w:pPr>
    <w:r>
      <w:rPr>
        <w:noProof/>
        <w:lang w:val="ru-RU" w:eastAsia="ru-RU"/>
      </w:rPr>
      <w:drawing>
        <wp:inline distT="0" distB="0" distL="0" distR="0" wp14:anchorId="58497F08" wp14:editId="169B3F2F">
          <wp:extent cx="2074864" cy="627380"/>
          <wp:effectExtent l="0" t="0" r="190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79444" cy="6287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A5713"/>
    <w:multiLevelType w:val="hybridMultilevel"/>
    <w:tmpl w:val="4232E45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5527F41"/>
    <w:multiLevelType w:val="hybridMultilevel"/>
    <w:tmpl w:val="4A18EA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9DE52EF"/>
    <w:multiLevelType w:val="hybridMultilevel"/>
    <w:tmpl w:val="0554B7C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8171A29"/>
    <w:multiLevelType w:val="hybridMultilevel"/>
    <w:tmpl w:val="30B01F7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526826E0"/>
    <w:multiLevelType w:val="hybridMultilevel"/>
    <w:tmpl w:val="1DF6C0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B8B2CAE"/>
    <w:multiLevelType w:val="hybridMultilevel"/>
    <w:tmpl w:val="B6AA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41A4A"/>
    <w:multiLevelType w:val="hybridMultilevel"/>
    <w:tmpl w:val="326CB9BC"/>
    <w:lvl w:ilvl="0" w:tplc="345053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C3A"/>
    <w:rsid w:val="0011048E"/>
    <w:rsid w:val="00271D36"/>
    <w:rsid w:val="003D0C3A"/>
    <w:rsid w:val="00575890"/>
    <w:rsid w:val="005A5678"/>
    <w:rsid w:val="0062561F"/>
    <w:rsid w:val="00657BAB"/>
    <w:rsid w:val="00695F63"/>
    <w:rsid w:val="007253F9"/>
    <w:rsid w:val="00770298"/>
    <w:rsid w:val="007E3966"/>
    <w:rsid w:val="009A1E09"/>
    <w:rsid w:val="00A07CEE"/>
    <w:rsid w:val="00B668C0"/>
    <w:rsid w:val="00DE7786"/>
    <w:rsid w:val="00FA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A97B"/>
  <w15:chartTrackingRefBased/>
  <w15:docId w15:val="{58D8C4DB-1965-4F29-9FDD-BA6D0088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D36"/>
    <w:rPr>
      <w:lang w:val="hu-HU"/>
    </w:rPr>
  </w:style>
  <w:style w:type="paragraph" w:styleId="Heading1">
    <w:name w:val="heading 1"/>
    <w:basedOn w:val="Normal"/>
    <w:next w:val="Normal"/>
    <w:link w:val="Heading1Char"/>
    <w:uiPriority w:val="9"/>
    <w:qFormat/>
    <w:rsid w:val="00271D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1D3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271D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D36"/>
    <w:rPr>
      <w:rFonts w:asciiTheme="majorHAnsi" w:eastAsiaTheme="majorEastAsia" w:hAnsiTheme="majorHAnsi" w:cstheme="majorBidi"/>
      <w:color w:val="2F5496" w:themeColor="accent1" w:themeShade="BF"/>
      <w:sz w:val="32"/>
      <w:szCs w:val="32"/>
      <w:lang w:val="hu-HU"/>
    </w:rPr>
  </w:style>
  <w:style w:type="character" w:customStyle="1" w:styleId="Heading2Char">
    <w:name w:val="Heading 2 Char"/>
    <w:basedOn w:val="DefaultParagraphFont"/>
    <w:link w:val="Heading2"/>
    <w:uiPriority w:val="9"/>
    <w:rsid w:val="00271D36"/>
    <w:rPr>
      <w:rFonts w:asciiTheme="majorHAnsi" w:eastAsiaTheme="majorEastAsia" w:hAnsiTheme="majorHAnsi" w:cstheme="majorBidi"/>
      <w:b/>
      <w:bCs/>
      <w:color w:val="4472C4" w:themeColor="accent1"/>
      <w:sz w:val="26"/>
      <w:szCs w:val="26"/>
      <w:lang w:val="hu-HU"/>
    </w:rPr>
  </w:style>
  <w:style w:type="character" w:customStyle="1" w:styleId="Heading3Char">
    <w:name w:val="Heading 3 Char"/>
    <w:basedOn w:val="DefaultParagraphFont"/>
    <w:link w:val="Heading3"/>
    <w:uiPriority w:val="9"/>
    <w:rsid w:val="00271D36"/>
    <w:rPr>
      <w:rFonts w:asciiTheme="majorHAnsi" w:eastAsiaTheme="majorEastAsia" w:hAnsiTheme="majorHAnsi" w:cstheme="majorBidi"/>
      <w:color w:val="1F3763" w:themeColor="accent1" w:themeShade="7F"/>
      <w:sz w:val="24"/>
      <w:szCs w:val="24"/>
      <w:lang w:val="hu-HU"/>
    </w:rPr>
  </w:style>
  <w:style w:type="character" w:styleId="CommentReference">
    <w:name w:val="annotation reference"/>
    <w:basedOn w:val="DefaultParagraphFont"/>
    <w:uiPriority w:val="99"/>
    <w:semiHidden/>
    <w:unhideWhenUsed/>
    <w:rsid w:val="00271D36"/>
    <w:rPr>
      <w:sz w:val="16"/>
      <w:szCs w:val="16"/>
    </w:rPr>
  </w:style>
  <w:style w:type="paragraph" w:styleId="CommentText">
    <w:name w:val="annotation text"/>
    <w:basedOn w:val="Normal"/>
    <w:link w:val="CommentTextChar"/>
    <w:uiPriority w:val="99"/>
    <w:semiHidden/>
    <w:unhideWhenUsed/>
    <w:rsid w:val="00271D36"/>
    <w:pPr>
      <w:widowControl w:val="0"/>
      <w:spacing w:after="0" w:line="240" w:lineRule="auto"/>
      <w:jc w:val="both"/>
    </w:pPr>
    <w:rPr>
      <w:rFonts w:ascii="Times New Roman" w:eastAsia="SimSun" w:hAnsi="Times New Roman" w:cs="Times New Roman"/>
      <w:kern w:val="2"/>
      <w:sz w:val="20"/>
      <w:szCs w:val="20"/>
      <w:lang w:val="en-US" w:eastAsia="zh-CN"/>
    </w:rPr>
  </w:style>
  <w:style w:type="character" w:customStyle="1" w:styleId="CommentTextChar">
    <w:name w:val="Comment Text Char"/>
    <w:basedOn w:val="DefaultParagraphFont"/>
    <w:link w:val="CommentText"/>
    <w:uiPriority w:val="99"/>
    <w:semiHidden/>
    <w:rsid w:val="00271D36"/>
    <w:rPr>
      <w:rFonts w:ascii="Times New Roman" w:eastAsia="SimSun" w:hAnsi="Times New Roman" w:cs="Times New Roman"/>
      <w:kern w:val="2"/>
      <w:sz w:val="20"/>
      <w:szCs w:val="20"/>
      <w:lang w:eastAsia="zh-CN"/>
    </w:rPr>
  </w:style>
  <w:style w:type="paragraph" w:styleId="ListParagraph">
    <w:name w:val="List Paragraph"/>
    <w:aliases w:val="Bullet"/>
    <w:basedOn w:val="Normal"/>
    <w:link w:val="ListParagraphChar"/>
    <w:uiPriority w:val="99"/>
    <w:qFormat/>
    <w:rsid w:val="00271D36"/>
    <w:pPr>
      <w:ind w:left="720"/>
      <w:contextualSpacing/>
    </w:pPr>
  </w:style>
  <w:style w:type="character" w:styleId="Hyperlink">
    <w:name w:val="Hyperlink"/>
    <w:basedOn w:val="DefaultParagraphFont"/>
    <w:uiPriority w:val="99"/>
    <w:unhideWhenUsed/>
    <w:rsid w:val="00271D36"/>
    <w:rPr>
      <w:color w:val="0563C1" w:themeColor="hyperlink"/>
      <w:u w:val="single"/>
    </w:rPr>
  </w:style>
  <w:style w:type="paragraph" w:styleId="Header">
    <w:name w:val="header"/>
    <w:basedOn w:val="Normal"/>
    <w:link w:val="HeaderChar"/>
    <w:uiPriority w:val="99"/>
    <w:unhideWhenUsed/>
    <w:rsid w:val="00271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D36"/>
    <w:rPr>
      <w:lang w:val="hu-HU"/>
    </w:rPr>
  </w:style>
  <w:style w:type="paragraph" w:styleId="Footer">
    <w:name w:val="footer"/>
    <w:basedOn w:val="Normal"/>
    <w:link w:val="FooterChar"/>
    <w:uiPriority w:val="99"/>
    <w:unhideWhenUsed/>
    <w:rsid w:val="00271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D36"/>
    <w:rPr>
      <w:lang w:val="hu-HU"/>
    </w:rPr>
  </w:style>
  <w:style w:type="character" w:customStyle="1" w:styleId="ListParagraphChar">
    <w:name w:val="List Paragraph Char"/>
    <w:aliases w:val="Bullet Char"/>
    <w:link w:val="ListParagraph"/>
    <w:uiPriority w:val="99"/>
    <w:rsid w:val="00271D36"/>
    <w:rPr>
      <w:lang w:val="hu-HU"/>
    </w:rPr>
  </w:style>
  <w:style w:type="paragraph" w:styleId="CommentSubject">
    <w:name w:val="annotation subject"/>
    <w:basedOn w:val="CommentText"/>
    <w:next w:val="CommentText"/>
    <w:link w:val="CommentSubjectChar"/>
    <w:uiPriority w:val="99"/>
    <w:semiHidden/>
    <w:unhideWhenUsed/>
    <w:rsid w:val="00271D36"/>
    <w:pPr>
      <w:widowControl/>
      <w:spacing w:after="160"/>
      <w:jc w:val="left"/>
    </w:pPr>
    <w:rPr>
      <w:rFonts w:asciiTheme="minorHAnsi" w:eastAsiaTheme="minorHAnsi" w:hAnsiTheme="minorHAnsi" w:cstheme="minorBidi"/>
      <w:b/>
      <w:bCs/>
      <w:kern w:val="0"/>
      <w:lang w:val="hu-HU" w:eastAsia="en-US"/>
    </w:rPr>
  </w:style>
  <w:style w:type="character" w:customStyle="1" w:styleId="CommentSubjectChar">
    <w:name w:val="Comment Subject Char"/>
    <w:basedOn w:val="CommentTextChar"/>
    <w:link w:val="CommentSubject"/>
    <w:uiPriority w:val="99"/>
    <w:semiHidden/>
    <w:rsid w:val="00271D36"/>
    <w:rPr>
      <w:rFonts w:ascii="Times New Roman" w:eastAsia="SimSun" w:hAnsi="Times New Roman" w:cs="Times New Roman"/>
      <w:b/>
      <w:bCs/>
      <w:kern w:val="2"/>
      <w:sz w:val="20"/>
      <w:szCs w:val="20"/>
      <w:lang w:val="hu-HU" w:eastAsia="zh-CN"/>
    </w:rPr>
  </w:style>
  <w:style w:type="character" w:styleId="UnresolvedMention">
    <w:name w:val="Unresolved Mention"/>
    <w:basedOn w:val="DefaultParagraphFont"/>
    <w:uiPriority w:val="99"/>
    <w:semiHidden/>
    <w:unhideWhenUsed/>
    <w:rsid w:val="00B66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anatate.m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sp.gov.md"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viatasan.md"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1175</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 Onea</dc:creator>
  <cp:keywords/>
  <dc:description/>
  <cp:lastModifiedBy>Lilia Onea</cp:lastModifiedBy>
  <cp:revision>7</cp:revision>
  <cp:lastPrinted>2021-02-17T15:02:00Z</cp:lastPrinted>
  <dcterms:created xsi:type="dcterms:W3CDTF">2021-02-15T11:14:00Z</dcterms:created>
  <dcterms:modified xsi:type="dcterms:W3CDTF">2021-03-02T16:21:00Z</dcterms:modified>
</cp:coreProperties>
</file>