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D2479" w14:textId="77777777" w:rsidR="00F2219F" w:rsidRPr="00EC0321" w:rsidRDefault="00F2219F" w:rsidP="00380B4F">
      <w:pPr>
        <w:spacing w:after="0"/>
        <w:rPr>
          <w:lang w:val="ro-MD"/>
        </w:rPr>
      </w:pPr>
    </w:p>
    <w:p w14:paraId="2C5CF75F" w14:textId="77777777" w:rsidR="00F2219F" w:rsidRPr="00EC0321" w:rsidRDefault="00F2219F" w:rsidP="00380B4F">
      <w:pPr>
        <w:spacing w:after="0"/>
        <w:rPr>
          <w:lang w:val="ro-MD"/>
        </w:rPr>
      </w:pPr>
    </w:p>
    <w:p w14:paraId="058AC0F2" w14:textId="77777777" w:rsidR="00F2219F" w:rsidRPr="00EC0321" w:rsidRDefault="00F2219F" w:rsidP="00380B4F">
      <w:pPr>
        <w:spacing w:after="0"/>
        <w:rPr>
          <w:lang w:val="ro-MD"/>
        </w:rPr>
      </w:pPr>
    </w:p>
    <w:p w14:paraId="3718B7B1" w14:textId="77777777" w:rsidR="00F2219F" w:rsidRPr="00EC0321" w:rsidRDefault="00F2219F" w:rsidP="00380B4F">
      <w:pPr>
        <w:spacing w:after="0"/>
        <w:rPr>
          <w:lang w:val="ro-MD"/>
        </w:rPr>
      </w:pPr>
    </w:p>
    <w:p w14:paraId="3BD57353" w14:textId="6B41C982" w:rsidR="006E2466" w:rsidRPr="00EC0321" w:rsidRDefault="006E2466" w:rsidP="00380B4F">
      <w:pPr>
        <w:spacing w:after="0"/>
        <w:rPr>
          <w:lang w:val="ro-MD"/>
        </w:rPr>
      </w:pPr>
    </w:p>
    <w:p w14:paraId="55DC5E43" w14:textId="77777777" w:rsidR="006E2466" w:rsidRPr="00EC0321" w:rsidRDefault="006E2466" w:rsidP="00380B4F">
      <w:pPr>
        <w:spacing w:after="0"/>
        <w:rPr>
          <w:lang w:val="ro-MD"/>
        </w:rPr>
      </w:pPr>
    </w:p>
    <w:p w14:paraId="021908AF" w14:textId="77777777" w:rsidR="006E2466" w:rsidRPr="00EC0321" w:rsidRDefault="006E2466" w:rsidP="00380B4F">
      <w:pPr>
        <w:spacing w:after="0"/>
        <w:rPr>
          <w:lang w:val="ro-MD"/>
        </w:rPr>
      </w:pPr>
    </w:p>
    <w:p w14:paraId="20801CA9" w14:textId="77777777" w:rsidR="00642521" w:rsidRPr="00EC0321" w:rsidRDefault="00642521" w:rsidP="00380B4F">
      <w:pPr>
        <w:spacing w:after="0"/>
        <w:rPr>
          <w:lang w:val="ro-MD"/>
        </w:rPr>
      </w:pPr>
    </w:p>
    <w:p w14:paraId="4A4BC87B" w14:textId="77777777" w:rsidR="00576A14" w:rsidRPr="00EC0321" w:rsidRDefault="00576A14" w:rsidP="00380B4F">
      <w:pPr>
        <w:spacing w:after="0"/>
        <w:rPr>
          <w:lang w:val="ro-MD"/>
        </w:rPr>
      </w:pPr>
    </w:p>
    <w:p w14:paraId="585705F3" w14:textId="77777777" w:rsidR="00576A14" w:rsidRPr="00EC0321" w:rsidRDefault="00576A14" w:rsidP="00380B4F">
      <w:pPr>
        <w:spacing w:after="0"/>
        <w:rPr>
          <w:lang w:val="ro-MD"/>
        </w:rPr>
      </w:pPr>
    </w:p>
    <w:p w14:paraId="1D8C315E" w14:textId="77777777" w:rsidR="00A61C71" w:rsidRPr="00EC0321" w:rsidRDefault="00A61C71" w:rsidP="00380B4F">
      <w:pPr>
        <w:pStyle w:val="Title"/>
        <w:rPr>
          <w:lang w:val="ro-MD"/>
        </w:rPr>
      </w:pPr>
      <w:r w:rsidRPr="00EC0321">
        <w:rPr>
          <w:lang w:val="ro-MD"/>
        </w:rPr>
        <w:t>EVALUAREA SERVICIILOR MEDICALE ACORDATE ÎN HIPERTENSIUNE ARTERIALĂ LA NIVEL DE ASISTENȚĂ MEDICALĂ PRIMARĂ</w:t>
      </w:r>
    </w:p>
    <w:p w14:paraId="264EA0D1" w14:textId="77777777" w:rsidR="008B65B4" w:rsidRPr="00EC0321" w:rsidRDefault="00A61C71" w:rsidP="00380B4F">
      <w:pPr>
        <w:pStyle w:val="Title"/>
        <w:rPr>
          <w:lang w:val="ro-MD"/>
        </w:rPr>
      </w:pPr>
      <w:r w:rsidRPr="00EC0321">
        <w:rPr>
          <w:lang w:val="ro-MD"/>
        </w:rPr>
        <w:t>ÎN REPUBLICA MOLDOVA</w:t>
      </w:r>
    </w:p>
    <w:p w14:paraId="317C3836" w14:textId="77777777" w:rsidR="008B65B4" w:rsidRPr="00EC0321" w:rsidRDefault="008B65B4" w:rsidP="00380B4F">
      <w:pPr>
        <w:spacing w:after="0"/>
        <w:rPr>
          <w:lang w:val="ro-MD"/>
        </w:rPr>
      </w:pPr>
    </w:p>
    <w:p w14:paraId="058531A2" w14:textId="77777777" w:rsidR="00F2219F" w:rsidRPr="00EC0321" w:rsidRDefault="00F2219F" w:rsidP="00380B4F">
      <w:pPr>
        <w:spacing w:after="0"/>
        <w:rPr>
          <w:lang w:val="ro-MD"/>
        </w:rPr>
      </w:pPr>
    </w:p>
    <w:p w14:paraId="61CDC84D" w14:textId="77777777" w:rsidR="008B65B4" w:rsidRPr="00EC0321" w:rsidRDefault="008B65B4" w:rsidP="00380B4F">
      <w:pPr>
        <w:spacing w:after="0"/>
        <w:rPr>
          <w:lang w:val="ro-MD"/>
        </w:rPr>
      </w:pPr>
      <w:r w:rsidRPr="00EC0321">
        <w:rPr>
          <w:lang w:val="ro-MD"/>
        </w:rPr>
        <w:t>August 2018</w:t>
      </w:r>
    </w:p>
    <w:p w14:paraId="2E8A1182" w14:textId="77777777" w:rsidR="008B65B4" w:rsidRPr="00EC0321" w:rsidRDefault="008B65B4" w:rsidP="00380B4F">
      <w:pPr>
        <w:spacing w:after="0"/>
        <w:rPr>
          <w:lang w:val="ro-MD"/>
        </w:rPr>
      </w:pPr>
    </w:p>
    <w:p w14:paraId="01CE7269" w14:textId="77777777" w:rsidR="00F2219F" w:rsidRPr="00EC0321" w:rsidRDefault="00F2219F" w:rsidP="00380B4F">
      <w:pPr>
        <w:spacing w:after="0"/>
        <w:rPr>
          <w:lang w:val="ro-MD"/>
        </w:rPr>
      </w:pPr>
    </w:p>
    <w:p w14:paraId="6807D2E0" w14:textId="77777777" w:rsidR="00A61C71" w:rsidRPr="00EC0321" w:rsidRDefault="00A61C71" w:rsidP="00380B4F">
      <w:pPr>
        <w:spacing w:after="0"/>
        <w:rPr>
          <w:lang w:val="ro-MD"/>
        </w:rPr>
      </w:pPr>
    </w:p>
    <w:p w14:paraId="0F31C614" w14:textId="77777777" w:rsidR="008B65B4" w:rsidRPr="00EC0321" w:rsidRDefault="00F2219F" w:rsidP="00380B4F">
      <w:pPr>
        <w:spacing w:after="0"/>
        <w:rPr>
          <w:lang w:val="ro-MD"/>
        </w:rPr>
      </w:pPr>
      <w:r w:rsidRPr="00EC0321">
        <w:rPr>
          <w:lang w:val="ro-MD"/>
        </w:rPr>
        <w:t xml:space="preserve">Dr. </w:t>
      </w:r>
      <w:r w:rsidR="00576A14" w:rsidRPr="00EC0321">
        <w:rPr>
          <w:lang w:val="ro-MD"/>
        </w:rPr>
        <w:t>Alexandra Ț</w:t>
      </w:r>
      <w:r w:rsidR="008B65B4" w:rsidRPr="00EC0321">
        <w:rPr>
          <w:lang w:val="ro-MD"/>
        </w:rPr>
        <w:t>opa</w:t>
      </w:r>
      <w:r w:rsidR="00576A14" w:rsidRPr="00EC0321">
        <w:rPr>
          <w:lang w:val="ro-MD"/>
        </w:rPr>
        <w:t xml:space="preserve">, </w:t>
      </w:r>
      <w:r w:rsidRPr="00EC0321">
        <w:rPr>
          <w:lang w:val="ro-MD"/>
        </w:rPr>
        <w:t>asistent în cercetare</w:t>
      </w:r>
      <w:r w:rsidR="00A61C71" w:rsidRPr="00EC0321">
        <w:rPr>
          <w:lang w:val="ro-MD"/>
        </w:rPr>
        <w:t>, medic-rezident</w:t>
      </w:r>
      <w:r w:rsidR="00576A14" w:rsidRPr="00EC0321">
        <w:rPr>
          <w:lang w:val="ro-MD"/>
        </w:rPr>
        <w:br/>
      </w:r>
      <w:r w:rsidRPr="00EC0321">
        <w:rPr>
          <w:lang w:val="ro-MD"/>
        </w:rPr>
        <w:t xml:space="preserve">Dr. </w:t>
      </w:r>
      <w:proofErr w:type="spellStart"/>
      <w:r w:rsidR="008B65B4" w:rsidRPr="00EC0321">
        <w:rPr>
          <w:lang w:val="ro-MD"/>
        </w:rPr>
        <w:t>Jari</w:t>
      </w:r>
      <w:proofErr w:type="spellEnd"/>
      <w:r w:rsidR="008B65B4" w:rsidRPr="00EC0321">
        <w:rPr>
          <w:lang w:val="ro-MD"/>
        </w:rPr>
        <w:t xml:space="preserve"> </w:t>
      </w:r>
      <w:proofErr w:type="spellStart"/>
      <w:r w:rsidR="008B65B4" w:rsidRPr="00EC0321">
        <w:rPr>
          <w:lang w:val="ro-MD"/>
        </w:rPr>
        <w:t>Kempers</w:t>
      </w:r>
      <w:proofErr w:type="spellEnd"/>
      <w:r w:rsidR="008B65B4" w:rsidRPr="00EC0321">
        <w:rPr>
          <w:lang w:val="ro-MD"/>
        </w:rPr>
        <w:t>, Economist</w:t>
      </w:r>
      <w:r w:rsidRPr="00EC0321">
        <w:rPr>
          <w:lang w:val="ro-MD"/>
        </w:rPr>
        <w:t xml:space="preserve"> în sănătate,</w:t>
      </w:r>
      <w:r w:rsidR="008B65B4" w:rsidRPr="00EC0321">
        <w:rPr>
          <w:lang w:val="ro-MD"/>
        </w:rPr>
        <w:t xml:space="preserve"> </w:t>
      </w:r>
      <w:proofErr w:type="spellStart"/>
      <w:r w:rsidR="008B65B4" w:rsidRPr="00EC0321">
        <w:rPr>
          <w:lang w:val="ro-MD"/>
        </w:rPr>
        <w:t>PhD</w:t>
      </w:r>
      <w:proofErr w:type="spellEnd"/>
    </w:p>
    <w:p w14:paraId="0388AA90" w14:textId="77777777" w:rsidR="008B65B4" w:rsidRPr="00EC0321" w:rsidRDefault="008B65B4" w:rsidP="00380B4F">
      <w:pPr>
        <w:spacing w:after="0"/>
        <w:rPr>
          <w:lang w:val="ro-MD"/>
        </w:rPr>
      </w:pPr>
    </w:p>
    <w:p w14:paraId="2D03F9C1" w14:textId="77777777" w:rsidR="008B65B4" w:rsidRPr="00EC0321" w:rsidRDefault="008B65B4" w:rsidP="00380B4F">
      <w:pPr>
        <w:spacing w:after="0"/>
        <w:rPr>
          <w:lang w:val="ro-MD"/>
        </w:rPr>
      </w:pPr>
    </w:p>
    <w:sdt>
      <w:sdtPr>
        <w:rPr>
          <w:rFonts w:asciiTheme="minorHAnsi" w:eastAsiaTheme="minorHAnsi" w:hAnsiTheme="minorHAnsi" w:cstheme="minorBidi"/>
          <w:color w:val="auto"/>
          <w:sz w:val="22"/>
          <w:szCs w:val="22"/>
          <w:lang w:val="ro-MD"/>
        </w:rPr>
        <w:id w:val="-1839073018"/>
        <w:docPartObj>
          <w:docPartGallery w:val="Table of Contents"/>
          <w:docPartUnique/>
        </w:docPartObj>
      </w:sdtPr>
      <w:sdtEndPr>
        <w:rPr>
          <w:b/>
          <w:bCs/>
          <w:noProof/>
        </w:rPr>
      </w:sdtEndPr>
      <w:sdtContent>
        <w:p w14:paraId="0C9137BC" w14:textId="77777777" w:rsidR="008B65B4" w:rsidRPr="00EC0321" w:rsidRDefault="008B65B4" w:rsidP="00380B4F">
          <w:pPr>
            <w:pStyle w:val="TOCHeading"/>
            <w:spacing w:before="0"/>
            <w:rPr>
              <w:rFonts w:asciiTheme="minorHAnsi" w:eastAsiaTheme="minorHAnsi" w:hAnsiTheme="minorHAnsi" w:cstheme="minorBidi"/>
              <w:color w:val="auto"/>
              <w:sz w:val="22"/>
              <w:szCs w:val="22"/>
              <w:lang w:val="ro-MD"/>
            </w:rPr>
          </w:pPr>
        </w:p>
        <w:p w14:paraId="3A13D9E0" w14:textId="0B9525C5" w:rsidR="008B65B4" w:rsidRPr="00EC0321" w:rsidRDefault="00141BCD" w:rsidP="00380B4F">
          <w:pPr>
            <w:spacing w:after="0"/>
            <w:rPr>
              <w:lang w:val="ro-MD"/>
            </w:rPr>
          </w:pPr>
          <w:r>
            <w:rPr>
              <w:noProof/>
              <w:lang w:val="en-US"/>
            </w:rPr>
            <mc:AlternateContent>
              <mc:Choice Requires="wps">
                <w:drawing>
                  <wp:anchor distT="0" distB="0" distL="114300" distR="114300" simplePos="0" relativeHeight="251659264" behindDoc="0" locked="0" layoutInCell="1" allowOverlap="1" wp14:anchorId="73D6B4C1" wp14:editId="17AD7739">
                    <wp:simplePos x="0" y="0"/>
                    <wp:positionH relativeFrom="column">
                      <wp:posOffset>6064370</wp:posOffset>
                    </wp:positionH>
                    <wp:positionV relativeFrom="paragraph">
                      <wp:posOffset>2966936</wp:posOffset>
                    </wp:positionV>
                    <wp:extent cx="664234" cy="552090"/>
                    <wp:effectExtent l="0" t="0" r="2540" b="635"/>
                    <wp:wrapNone/>
                    <wp:docPr id="16" name="Rectangle 16"/>
                    <wp:cNvGraphicFramePr/>
                    <a:graphic xmlns:a="http://schemas.openxmlformats.org/drawingml/2006/main">
                      <a:graphicData uri="http://schemas.microsoft.com/office/word/2010/wordprocessingShape">
                        <wps:wsp>
                          <wps:cNvSpPr/>
                          <wps:spPr>
                            <a:xfrm>
                              <a:off x="0" y="0"/>
                              <a:ext cx="664234" cy="552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7E236B" id="Rectangle 16" o:spid="_x0000_s1026" style="position:absolute;margin-left:477.5pt;margin-top:233.6pt;width:52.3pt;height:4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" fillcolor="white [3212]" stroked="f" strokeweight="1pt"/>
                </w:pict>
              </mc:Fallback>
            </mc:AlternateContent>
          </w:r>
          <w:r w:rsidR="008B65B4" w:rsidRPr="00EC0321">
            <w:rPr>
              <w:lang w:val="ro-MD"/>
            </w:rPr>
            <w:br w:type="page"/>
          </w:r>
        </w:p>
        <w:p w14:paraId="269A3128" w14:textId="77777777" w:rsidR="008B65B4" w:rsidRPr="00EC0321" w:rsidRDefault="008B65B4" w:rsidP="00380B4F">
          <w:pPr>
            <w:pStyle w:val="TOCHeading"/>
            <w:spacing w:before="0"/>
            <w:rPr>
              <w:lang w:val="ro-MD"/>
            </w:rPr>
          </w:pPr>
          <w:r w:rsidRPr="00EC0321">
            <w:rPr>
              <w:lang w:val="ro-MD"/>
            </w:rPr>
            <w:lastRenderedPageBreak/>
            <w:t>Cuprins</w:t>
          </w:r>
        </w:p>
        <w:p w14:paraId="045C89A7" w14:textId="77777777" w:rsidR="008B65B4" w:rsidRPr="00EC0321" w:rsidRDefault="008B65B4" w:rsidP="00380B4F">
          <w:pPr>
            <w:spacing w:after="0"/>
            <w:rPr>
              <w:lang w:val="ro-MD"/>
            </w:rPr>
          </w:pPr>
        </w:p>
        <w:p w14:paraId="78D3B2C8" w14:textId="77777777" w:rsidR="00207C09" w:rsidRDefault="008B65B4">
          <w:pPr>
            <w:pStyle w:val="TOC1"/>
            <w:tabs>
              <w:tab w:val="right" w:leader="dot" w:pos="10456"/>
            </w:tabs>
            <w:rPr>
              <w:rFonts w:eastAsiaTheme="minorEastAsia"/>
              <w:noProof/>
              <w:lang w:val="en-US"/>
            </w:rPr>
          </w:pPr>
          <w:r w:rsidRPr="00626F4D">
            <w:rPr>
              <w:b/>
              <w:bCs/>
              <w:noProof/>
              <w:lang w:val="ro-MD"/>
            </w:rPr>
            <w:fldChar w:fldCharType="begin"/>
          </w:r>
          <w:r w:rsidRPr="00EC0321">
            <w:rPr>
              <w:b/>
              <w:bCs/>
              <w:noProof/>
              <w:lang w:val="ro-MD"/>
            </w:rPr>
            <w:instrText xml:space="preserve"> TOC \o "1-3" \h \z \u </w:instrText>
          </w:r>
          <w:r w:rsidRPr="00626F4D">
            <w:rPr>
              <w:b/>
              <w:bCs/>
              <w:noProof/>
              <w:lang w:val="ro-MD"/>
            </w:rPr>
            <w:fldChar w:fldCharType="separate"/>
          </w:r>
          <w:hyperlink w:anchor="_Toc525245161" w:history="1">
            <w:r w:rsidR="00207C09" w:rsidRPr="00776AF0">
              <w:rPr>
                <w:rStyle w:val="Hyperlink"/>
                <w:noProof/>
                <w:lang w:val="ro-MD"/>
              </w:rPr>
              <w:t>Introducere</w:t>
            </w:r>
            <w:r w:rsidR="00207C09">
              <w:rPr>
                <w:noProof/>
                <w:webHidden/>
              </w:rPr>
              <w:tab/>
            </w:r>
            <w:r w:rsidR="00207C09">
              <w:rPr>
                <w:noProof/>
                <w:webHidden/>
              </w:rPr>
              <w:fldChar w:fldCharType="begin"/>
            </w:r>
            <w:r w:rsidR="00207C09">
              <w:rPr>
                <w:noProof/>
                <w:webHidden/>
              </w:rPr>
              <w:instrText xml:space="preserve"> PAGEREF _Toc525245161 \h </w:instrText>
            </w:r>
            <w:r w:rsidR="00207C09">
              <w:rPr>
                <w:noProof/>
                <w:webHidden/>
              </w:rPr>
            </w:r>
            <w:r w:rsidR="00207C09">
              <w:rPr>
                <w:noProof/>
                <w:webHidden/>
              </w:rPr>
              <w:fldChar w:fldCharType="separate"/>
            </w:r>
            <w:r w:rsidR="00207C09">
              <w:rPr>
                <w:noProof/>
                <w:webHidden/>
              </w:rPr>
              <w:t>2</w:t>
            </w:r>
            <w:r w:rsidR="00207C09">
              <w:rPr>
                <w:noProof/>
                <w:webHidden/>
              </w:rPr>
              <w:fldChar w:fldCharType="end"/>
            </w:r>
          </w:hyperlink>
        </w:p>
        <w:p w14:paraId="6C7E9658" w14:textId="77777777" w:rsidR="00207C09" w:rsidRDefault="00F06B5E">
          <w:pPr>
            <w:pStyle w:val="TOC2"/>
            <w:tabs>
              <w:tab w:val="right" w:leader="dot" w:pos="10456"/>
            </w:tabs>
            <w:rPr>
              <w:rFonts w:eastAsiaTheme="minorEastAsia"/>
              <w:noProof/>
              <w:lang w:val="en-US"/>
            </w:rPr>
          </w:pPr>
          <w:hyperlink w:anchor="_Toc525245162" w:history="1">
            <w:r w:rsidR="00207C09" w:rsidRPr="00776AF0">
              <w:rPr>
                <w:rStyle w:val="Hyperlink"/>
                <w:noProof/>
                <w:lang w:val="ro-MD"/>
              </w:rPr>
              <w:t>Descrierea generală a studiului</w:t>
            </w:r>
            <w:r w:rsidR="00207C09">
              <w:rPr>
                <w:noProof/>
                <w:webHidden/>
              </w:rPr>
              <w:tab/>
            </w:r>
            <w:r w:rsidR="00207C09">
              <w:rPr>
                <w:noProof/>
                <w:webHidden/>
              </w:rPr>
              <w:fldChar w:fldCharType="begin"/>
            </w:r>
            <w:r w:rsidR="00207C09">
              <w:rPr>
                <w:noProof/>
                <w:webHidden/>
              </w:rPr>
              <w:instrText xml:space="preserve"> PAGEREF _Toc525245162 \h </w:instrText>
            </w:r>
            <w:r w:rsidR="00207C09">
              <w:rPr>
                <w:noProof/>
                <w:webHidden/>
              </w:rPr>
            </w:r>
            <w:r w:rsidR="00207C09">
              <w:rPr>
                <w:noProof/>
                <w:webHidden/>
              </w:rPr>
              <w:fldChar w:fldCharType="separate"/>
            </w:r>
            <w:r w:rsidR="00207C09">
              <w:rPr>
                <w:noProof/>
                <w:webHidden/>
              </w:rPr>
              <w:t>2</w:t>
            </w:r>
            <w:r w:rsidR="00207C09">
              <w:rPr>
                <w:noProof/>
                <w:webHidden/>
              </w:rPr>
              <w:fldChar w:fldCharType="end"/>
            </w:r>
          </w:hyperlink>
        </w:p>
        <w:p w14:paraId="4F5A9931" w14:textId="77777777" w:rsidR="00207C09" w:rsidRDefault="00F06B5E">
          <w:pPr>
            <w:pStyle w:val="TOC2"/>
            <w:tabs>
              <w:tab w:val="right" w:leader="dot" w:pos="10456"/>
            </w:tabs>
            <w:rPr>
              <w:rFonts w:eastAsiaTheme="minorEastAsia"/>
              <w:noProof/>
              <w:lang w:val="en-US"/>
            </w:rPr>
          </w:pPr>
          <w:hyperlink w:anchor="_Toc525245163" w:history="1">
            <w:r w:rsidR="00207C09" w:rsidRPr="00776AF0">
              <w:rPr>
                <w:rStyle w:val="Hyperlink"/>
                <w:noProof/>
                <w:lang w:val="ro-MD"/>
              </w:rPr>
              <w:t>Etapele cercetării și interpretarea rezultatelor</w:t>
            </w:r>
            <w:r w:rsidR="00207C09">
              <w:rPr>
                <w:noProof/>
                <w:webHidden/>
              </w:rPr>
              <w:tab/>
            </w:r>
            <w:r w:rsidR="00207C09">
              <w:rPr>
                <w:noProof/>
                <w:webHidden/>
              </w:rPr>
              <w:fldChar w:fldCharType="begin"/>
            </w:r>
            <w:r w:rsidR="00207C09">
              <w:rPr>
                <w:noProof/>
                <w:webHidden/>
              </w:rPr>
              <w:instrText xml:space="preserve"> PAGEREF _Toc525245163 \h </w:instrText>
            </w:r>
            <w:r w:rsidR="00207C09">
              <w:rPr>
                <w:noProof/>
                <w:webHidden/>
              </w:rPr>
            </w:r>
            <w:r w:rsidR="00207C09">
              <w:rPr>
                <w:noProof/>
                <w:webHidden/>
              </w:rPr>
              <w:fldChar w:fldCharType="separate"/>
            </w:r>
            <w:r w:rsidR="00207C09">
              <w:rPr>
                <w:noProof/>
                <w:webHidden/>
              </w:rPr>
              <w:t>2</w:t>
            </w:r>
            <w:r w:rsidR="00207C09">
              <w:rPr>
                <w:noProof/>
                <w:webHidden/>
              </w:rPr>
              <w:fldChar w:fldCharType="end"/>
            </w:r>
          </w:hyperlink>
        </w:p>
        <w:p w14:paraId="61B3C3F1" w14:textId="77777777" w:rsidR="00207C09" w:rsidRDefault="00F06B5E">
          <w:pPr>
            <w:pStyle w:val="TOC1"/>
            <w:tabs>
              <w:tab w:val="right" w:leader="dot" w:pos="10456"/>
            </w:tabs>
            <w:rPr>
              <w:rFonts w:eastAsiaTheme="minorEastAsia"/>
              <w:noProof/>
              <w:lang w:val="en-US"/>
            </w:rPr>
          </w:pPr>
          <w:hyperlink w:anchor="_Toc525245164" w:history="1">
            <w:r w:rsidR="00207C09" w:rsidRPr="00776AF0">
              <w:rPr>
                <w:rStyle w:val="Hyperlink"/>
                <w:noProof/>
                <w:lang w:val="ro-MD"/>
              </w:rPr>
              <w:t>Evaluarea vizitelor medicale ale pacienților hipertensivi</w:t>
            </w:r>
            <w:r w:rsidR="00207C09">
              <w:rPr>
                <w:noProof/>
                <w:webHidden/>
              </w:rPr>
              <w:tab/>
            </w:r>
            <w:r w:rsidR="00207C09">
              <w:rPr>
                <w:noProof/>
                <w:webHidden/>
              </w:rPr>
              <w:fldChar w:fldCharType="begin"/>
            </w:r>
            <w:r w:rsidR="00207C09">
              <w:rPr>
                <w:noProof/>
                <w:webHidden/>
              </w:rPr>
              <w:instrText xml:space="preserve"> PAGEREF _Toc525245164 \h </w:instrText>
            </w:r>
            <w:r w:rsidR="00207C09">
              <w:rPr>
                <w:noProof/>
                <w:webHidden/>
              </w:rPr>
            </w:r>
            <w:r w:rsidR="00207C09">
              <w:rPr>
                <w:noProof/>
                <w:webHidden/>
              </w:rPr>
              <w:fldChar w:fldCharType="separate"/>
            </w:r>
            <w:r w:rsidR="00207C09">
              <w:rPr>
                <w:noProof/>
                <w:webHidden/>
              </w:rPr>
              <w:t>4</w:t>
            </w:r>
            <w:r w:rsidR="00207C09">
              <w:rPr>
                <w:noProof/>
                <w:webHidden/>
              </w:rPr>
              <w:fldChar w:fldCharType="end"/>
            </w:r>
          </w:hyperlink>
        </w:p>
        <w:p w14:paraId="4870D7E8" w14:textId="77777777" w:rsidR="00207C09" w:rsidRDefault="00F06B5E">
          <w:pPr>
            <w:pStyle w:val="TOC2"/>
            <w:tabs>
              <w:tab w:val="right" w:leader="dot" w:pos="10456"/>
            </w:tabs>
            <w:rPr>
              <w:rFonts w:eastAsiaTheme="minorEastAsia"/>
              <w:noProof/>
              <w:lang w:val="en-US"/>
            </w:rPr>
          </w:pPr>
          <w:hyperlink w:anchor="_Toc525245165" w:history="1">
            <w:r w:rsidR="00207C09" w:rsidRPr="00776AF0">
              <w:rPr>
                <w:rStyle w:val="Hyperlink"/>
                <w:noProof/>
                <w:lang w:val="ro-MD"/>
              </w:rPr>
              <w:t>Motivele vizitelor medicale</w:t>
            </w:r>
            <w:r w:rsidR="00207C09">
              <w:rPr>
                <w:noProof/>
                <w:webHidden/>
              </w:rPr>
              <w:tab/>
            </w:r>
            <w:r w:rsidR="00207C09">
              <w:rPr>
                <w:noProof/>
                <w:webHidden/>
              </w:rPr>
              <w:fldChar w:fldCharType="begin"/>
            </w:r>
            <w:r w:rsidR="00207C09">
              <w:rPr>
                <w:noProof/>
                <w:webHidden/>
              </w:rPr>
              <w:instrText xml:space="preserve"> PAGEREF _Toc525245165 \h </w:instrText>
            </w:r>
            <w:r w:rsidR="00207C09">
              <w:rPr>
                <w:noProof/>
                <w:webHidden/>
              </w:rPr>
            </w:r>
            <w:r w:rsidR="00207C09">
              <w:rPr>
                <w:noProof/>
                <w:webHidden/>
              </w:rPr>
              <w:fldChar w:fldCharType="separate"/>
            </w:r>
            <w:r w:rsidR="00207C09">
              <w:rPr>
                <w:noProof/>
                <w:webHidden/>
              </w:rPr>
              <w:t>5</w:t>
            </w:r>
            <w:r w:rsidR="00207C09">
              <w:rPr>
                <w:noProof/>
                <w:webHidden/>
              </w:rPr>
              <w:fldChar w:fldCharType="end"/>
            </w:r>
          </w:hyperlink>
        </w:p>
        <w:p w14:paraId="2C17B394" w14:textId="77777777" w:rsidR="00207C09" w:rsidRDefault="00F06B5E">
          <w:pPr>
            <w:pStyle w:val="TOC2"/>
            <w:tabs>
              <w:tab w:val="right" w:leader="dot" w:pos="10456"/>
            </w:tabs>
            <w:rPr>
              <w:rFonts w:eastAsiaTheme="minorEastAsia"/>
              <w:noProof/>
              <w:lang w:val="en-US"/>
            </w:rPr>
          </w:pPr>
          <w:hyperlink w:anchor="_Toc525245166" w:history="1">
            <w:r w:rsidR="00207C09" w:rsidRPr="00776AF0">
              <w:rPr>
                <w:rStyle w:val="Hyperlink"/>
                <w:noProof/>
                <w:lang w:val="ro-MD"/>
              </w:rPr>
              <w:t>Vizitele pacienților hipertensivi cu comorbidități medicale asociate</w:t>
            </w:r>
            <w:r w:rsidR="00207C09">
              <w:rPr>
                <w:noProof/>
                <w:webHidden/>
              </w:rPr>
              <w:tab/>
            </w:r>
            <w:r w:rsidR="00207C09">
              <w:rPr>
                <w:noProof/>
                <w:webHidden/>
              </w:rPr>
              <w:fldChar w:fldCharType="begin"/>
            </w:r>
            <w:r w:rsidR="00207C09">
              <w:rPr>
                <w:noProof/>
                <w:webHidden/>
              </w:rPr>
              <w:instrText xml:space="preserve"> PAGEREF _Toc525245166 \h </w:instrText>
            </w:r>
            <w:r w:rsidR="00207C09">
              <w:rPr>
                <w:noProof/>
                <w:webHidden/>
              </w:rPr>
            </w:r>
            <w:r w:rsidR="00207C09">
              <w:rPr>
                <w:noProof/>
                <w:webHidden/>
              </w:rPr>
              <w:fldChar w:fldCharType="separate"/>
            </w:r>
            <w:r w:rsidR="00207C09">
              <w:rPr>
                <w:noProof/>
                <w:webHidden/>
              </w:rPr>
              <w:t>6</w:t>
            </w:r>
            <w:r w:rsidR="00207C09">
              <w:rPr>
                <w:noProof/>
                <w:webHidden/>
              </w:rPr>
              <w:fldChar w:fldCharType="end"/>
            </w:r>
          </w:hyperlink>
        </w:p>
        <w:p w14:paraId="2450F581" w14:textId="77777777" w:rsidR="00207C09" w:rsidRDefault="00F06B5E">
          <w:pPr>
            <w:pStyle w:val="TOC2"/>
            <w:tabs>
              <w:tab w:val="right" w:leader="dot" w:pos="10456"/>
            </w:tabs>
            <w:rPr>
              <w:rFonts w:eastAsiaTheme="minorEastAsia"/>
              <w:noProof/>
              <w:lang w:val="en-US"/>
            </w:rPr>
          </w:pPr>
          <w:hyperlink w:anchor="_Toc525245167" w:history="1">
            <w:r w:rsidR="00207C09" w:rsidRPr="00776AF0">
              <w:rPr>
                <w:rStyle w:val="Hyperlink"/>
                <w:noProof/>
                <w:lang w:val="ro-MD"/>
              </w:rPr>
              <w:t>Durata vizitelor medicale</w:t>
            </w:r>
            <w:r w:rsidR="00207C09">
              <w:rPr>
                <w:noProof/>
                <w:webHidden/>
              </w:rPr>
              <w:tab/>
            </w:r>
            <w:r w:rsidR="00207C09">
              <w:rPr>
                <w:noProof/>
                <w:webHidden/>
              </w:rPr>
              <w:fldChar w:fldCharType="begin"/>
            </w:r>
            <w:r w:rsidR="00207C09">
              <w:rPr>
                <w:noProof/>
                <w:webHidden/>
              </w:rPr>
              <w:instrText xml:space="preserve"> PAGEREF _Toc525245167 \h </w:instrText>
            </w:r>
            <w:r w:rsidR="00207C09">
              <w:rPr>
                <w:noProof/>
                <w:webHidden/>
              </w:rPr>
            </w:r>
            <w:r w:rsidR="00207C09">
              <w:rPr>
                <w:noProof/>
                <w:webHidden/>
              </w:rPr>
              <w:fldChar w:fldCharType="separate"/>
            </w:r>
            <w:r w:rsidR="00207C09">
              <w:rPr>
                <w:noProof/>
                <w:webHidden/>
              </w:rPr>
              <w:t>7</w:t>
            </w:r>
            <w:r w:rsidR="00207C09">
              <w:rPr>
                <w:noProof/>
                <w:webHidden/>
              </w:rPr>
              <w:fldChar w:fldCharType="end"/>
            </w:r>
          </w:hyperlink>
        </w:p>
        <w:p w14:paraId="50E72D4E" w14:textId="77777777" w:rsidR="00207C09" w:rsidRDefault="00F06B5E">
          <w:pPr>
            <w:pStyle w:val="TOC1"/>
            <w:tabs>
              <w:tab w:val="right" w:leader="dot" w:pos="10456"/>
            </w:tabs>
            <w:rPr>
              <w:rFonts w:eastAsiaTheme="minorEastAsia"/>
              <w:noProof/>
              <w:lang w:val="en-US"/>
            </w:rPr>
          </w:pPr>
          <w:hyperlink w:anchor="_Toc525245168" w:history="1">
            <w:r w:rsidR="00207C09" w:rsidRPr="00776AF0">
              <w:rPr>
                <w:rStyle w:val="Hyperlink"/>
                <w:noProof/>
                <w:lang w:val="ro-MD"/>
              </w:rPr>
              <w:t>Sarcinile medicului de familie și ale asistenților medicali</w:t>
            </w:r>
            <w:r w:rsidR="00207C09">
              <w:rPr>
                <w:noProof/>
                <w:webHidden/>
              </w:rPr>
              <w:tab/>
            </w:r>
            <w:r w:rsidR="00207C09">
              <w:rPr>
                <w:noProof/>
                <w:webHidden/>
              </w:rPr>
              <w:fldChar w:fldCharType="begin"/>
            </w:r>
            <w:r w:rsidR="00207C09">
              <w:rPr>
                <w:noProof/>
                <w:webHidden/>
              </w:rPr>
              <w:instrText xml:space="preserve"> PAGEREF _Toc525245168 \h </w:instrText>
            </w:r>
            <w:r w:rsidR="00207C09">
              <w:rPr>
                <w:noProof/>
                <w:webHidden/>
              </w:rPr>
            </w:r>
            <w:r w:rsidR="00207C09">
              <w:rPr>
                <w:noProof/>
                <w:webHidden/>
              </w:rPr>
              <w:fldChar w:fldCharType="separate"/>
            </w:r>
            <w:r w:rsidR="00207C09">
              <w:rPr>
                <w:noProof/>
                <w:webHidden/>
              </w:rPr>
              <w:t>8</w:t>
            </w:r>
            <w:r w:rsidR="00207C09">
              <w:rPr>
                <w:noProof/>
                <w:webHidden/>
              </w:rPr>
              <w:fldChar w:fldCharType="end"/>
            </w:r>
          </w:hyperlink>
        </w:p>
        <w:p w14:paraId="4FC1E233" w14:textId="77777777" w:rsidR="00207C09" w:rsidRDefault="00F06B5E">
          <w:pPr>
            <w:pStyle w:val="TOC1"/>
            <w:tabs>
              <w:tab w:val="right" w:leader="dot" w:pos="10456"/>
            </w:tabs>
            <w:rPr>
              <w:rFonts w:eastAsiaTheme="minorEastAsia"/>
              <w:noProof/>
              <w:lang w:val="en-US"/>
            </w:rPr>
          </w:pPr>
          <w:hyperlink w:anchor="_Toc525245169" w:history="1">
            <w:r w:rsidR="00207C09" w:rsidRPr="00776AF0">
              <w:rPr>
                <w:rStyle w:val="Hyperlink"/>
                <w:noProof/>
                <w:lang w:val="ro-MD"/>
              </w:rPr>
              <w:t>Serviciile acordate pacienților cu hipertensiune arterială în instituțiile medicale primare</w:t>
            </w:r>
            <w:r w:rsidR="00207C09">
              <w:rPr>
                <w:noProof/>
                <w:webHidden/>
              </w:rPr>
              <w:tab/>
            </w:r>
            <w:r w:rsidR="00207C09">
              <w:rPr>
                <w:noProof/>
                <w:webHidden/>
              </w:rPr>
              <w:fldChar w:fldCharType="begin"/>
            </w:r>
            <w:r w:rsidR="00207C09">
              <w:rPr>
                <w:noProof/>
                <w:webHidden/>
              </w:rPr>
              <w:instrText xml:space="preserve"> PAGEREF _Toc525245169 \h </w:instrText>
            </w:r>
            <w:r w:rsidR="00207C09">
              <w:rPr>
                <w:noProof/>
                <w:webHidden/>
              </w:rPr>
            </w:r>
            <w:r w:rsidR="00207C09">
              <w:rPr>
                <w:noProof/>
                <w:webHidden/>
              </w:rPr>
              <w:fldChar w:fldCharType="separate"/>
            </w:r>
            <w:r w:rsidR="00207C09">
              <w:rPr>
                <w:noProof/>
                <w:webHidden/>
              </w:rPr>
              <w:t>12</w:t>
            </w:r>
            <w:r w:rsidR="00207C09">
              <w:rPr>
                <w:noProof/>
                <w:webHidden/>
              </w:rPr>
              <w:fldChar w:fldCharType="end"/>
            </w:r>
          </w:hyperlink>
        </w:p>
        <w:p w14:paraId="5C0FA8B3" w14:textId="77777777" w:rsidR="00207C09" w:rsidRDefault="00F06B5E">
          <w:pPr>
            <w:pStyle w:val="TOC2"/>
            <w:tabs>
              <w:tab w:val="right" w:leader="dot" w:pos="10456"/>
            </w:tabs>
            <w:rPr>
              <w:rFonts w:eastAsiaTheme="minorEastAsia"/>
              <w:noProof/>
              <w:lang w:val="en-US"/>
            </w:rPr>
          </w:pPr>
          <w:hyperlink w:anchor="_Toc525245170" w:history="1">
            <w:r w:rsidR="00207C09" w:rsidRPr="00776AF0">
              <w:rPr>
                <w:rStyle w:val="Hyperlink"/>
                <w:noProof/>
                <w:lang w:val="ro-MD"/>
              </w:rPr>
              <w:t>Alte servicii acordate pacienților hipertensivi</w:t>
            </w:r>
            <w:r w:rsidR="00207C09">
              <w:rPr>
                <w:noProof/>
                <w:webHidden/>
              </w:rPr>
              <w:tab/>
            </w:r>
            <w:r w:rsidR="00207C09">
              <w:rPr>
                <w:noProof/>
                <w:webHidden/>
              </w:rPr>
              <w:fldChar w:fldCharType="begin"/>
            </w:r>
            <w:r w:rsidR="00207C09">
              <w:rPr>
                <w:noProof/>
                <w:webHidden/>
              </w:rPr>
              <w:instrText xml:space="preserve"> PAGEREF _Toc525245170 \h </w:instrText>
            </w:r>
            <w:r w:rsidR="00207C09">
              <w:rPr>
                <w:noProof/>
                <w:webHidden/>
              </w:rPr>
            </w:r>
            <w:r w:rsidR="00207C09">
              <w:rPr>
                <w:noProof/>
                <w:webHidden/>
              </w:rPr>
              <w:fldChar w:fldCharType="separate"/>
            </w:r>
            <w:r w:rsidR="00207C09">
              <w:rPr>
                <w:noProof/>
                <w:webHidden/>
              </w:rPr>
              <w:t>16</w:t>
            </w:r>
            <w:r w:rsidR="00207C09">
              <w:rPr>
                <w:noProof/>
                <w:webHidden/>
              </w:rPr>
              <w:fldChar w:fldCharType="end"/>
            </w:r>
          </w:hyperlink>
        </w:p>
        <w:p w14:paraId="5FC7C3A0" w14:textId="77777777" w:rsidR="00207C09" w:rsidRDefault="00F06B5E">
          <w:pPr>
            <w:pStyle w:val="TOC2"/>
            <w:tabs>
              <w:tab w:val="right" w:leader="dot" w:pos="10456"/>
            </w:tabs>
            <w:rPr>
              <w:rFonts w:eastAsiaTheme="minorEastAsia"/>
              <w:noProof/>
              <w:lang w:val="en-US"/>
            </w:rPr>
          </w:pPr>
          <w:hyperlink w:anchor="_Toc525245171" w:history="1">
            <w:r w:rsidR="00207C09" w:rsidRPr="00776AF0">
              <w:rPr>
                <w:rStyle w:val="Hyperlink"/>
                <w:noProof/>
                <w:lang w:val="ro-MD"/>
              </w:rPr>
              <w:t>Durata serviciilor medicale acordate pacienților hipertensivi</w:t>
            </w:r>
            <w:r w:rsidR="00207C09">
              <w:rPr>
                <w:noProof/>
                <w:webHidden/>
              </w:rPr>
              <w:tab/>
            </w:r>
            <w:r w:rsidR="00207C09">
              <w:rPr>
                <w:noProof/>
                <w:webHidden/>
              </w:rPr>
              <w:fldChar w:fldCharType="begin"/>
            </w:r>
            <w:r w:rsidR="00207C09">
              <w:rPr>
                <w:noProof/>
                <w:webHidden/>
              </w:rPr>
              <w:instrText xml:space="preserve"> PAGEREF _Toc525245171 \h </w:instrText>
            </w:r>
            <w:r w:rsidR="00207C09">
              <w:rPr>
                <w:noProof/>
                <w:webHidden/>
              </w:rPr>
            </w:r>
            <w:r w:rsidR="00207C09">
              <w:rPr>
                <w:noProof/>
                <w:webHidden/>
              </w:rPr>
              <w:fldChar w:fldCharType="separate"/>
            </w:r>
            <w:r w:rsidR="00207C09">
              <w:rPr>
                <w:noProof/>
                <w:webHidden/>
              </w:rPr>
              <w:t>17</w:t>
            </w:r>
            <w:r w:rsidR="00207C09">
              <w:rPr>
                <w:noProof/>
                <w:webHidden/>
              </w:rPr>
              <w:fldChar w:fldCharType="end"/>
            </w:r>
          </w:hyperlink>
        </w:p>
        <w:p w14:paraId="0DA8C0D9" w14:textId="77777777" w:rsidR="00207C09" w:rsidRDefault="00F06B5E">
          <w:pPr>
            <w:pStyle w:val="TOC1"/>
            <w:tabs>
              <w:tab w:val="right" w:leader="dot" w:pos="10456"/>
            </w:tabs>
            <w:rPr>
              <w:rFonts w:eastAsiaTheme="minorEastAsia"/>
              <w:noProof/>
              <w:lang w:val="en-US"/>
            </w:rPr>
          </w:pPr>
          <w:hyperlink w:anchor="_Toc525245172" w:history="1">
            <w:r w:rsidR="00207C09" w:rsidRPr="00776AF0">
              <w:rPr>
                <w:rStyle w:val="Hyperlink"/>
                <w:noProof/>
                <w:lang w:val="ro-MD"/>
              </w:rPr>
              <w:t>Timpul acordat consultațiilor pacienților hipertensivi în instituțiile medicale primare</w:t>
            </w:r>
            <w:r w:rsidR="00207C09">
              <w:rPr>
                <w:noProof/>
                <w:webHidden/>
              </w:rPr>
              <w:tab/>
            </w:r>
            <w:r w:rsidR="00207C09">
              <w:rPr>
                <w:noProof/>
                <w:webHidden/>
              </w:rPr>
              <w:fldChar w:fldCharType="begin"/>
            </w:r>
            <w:r w:rsidR="00207C09">
              <w:rPr>
                <w:noProof/>
                <w:webHidden/>
              </w:rPr>
              <w:instrText xml:space="preserve"> PAGEREF _Toc525245172 \h </w:instrText>
            </w:r>
            <w:r w:rsidR="00207C09">
              <w:rPr>
                <w:noProof/>
                <w:webHidden/>
              </w:rPr>
            </w:r>
            <w:r w:rsidR="00207C09">
              <w:rPr>
                <w:noProof/>
                <w:webHidden/>
              </w:rPr>
              <w:fldChar w:fldCharType="separate"/>
            </w:r>
            <w:r w:rsidR="00207C09">
              <w:rPr>
                <w:noProof/>
                <w:webHidden/>
              </w:rPr>
              <w:t>18</w:t>
            </w:r>
            <w:r w:rsidR="00207C09">
              <w:rPr>
                <w:noProof/>
                <w:webHidden/>
              </w:rPr>
              <w:fldChar w:fldCharType="end"/>
            </w:r>
          </w:hyperlink>
        </w:p>
        <w:p w14:paraId="1DFAF1A4" w14:textId="77777777" w:rsidR="00207C09" w:rsidRDefault="00F06B5E">
          <w:pPr>
            <w:pStyle w:val="TOC1"/>
            <w:tabs>
              <w:tab w:val="right" w:leader="dot" w:pos="10456"/>
            </w:tabs>
            <w:rPr>
              <w:rFonts w:eastAsiaTheme="minorEastAsia"/>
              <w:noProof/>
              <w:lang w:val="en-US"/>
            </w:rPr>
          </w:pPr>
          <w:hyperlink w:anchor="_Toc525245173" w:history="1">
            <w:r w:rsidR="00207C09" w:rsidRPr="00776AF0">
              <w:rPr>
                <w:rStyle w:val="Hyperlink"/>
                <w:noProof/>
                <w:lang w:val="ro-MD"/>
              </w:rPr>
              <w:t>Concluzii</w:t>
            </w:r>
            <w:r w:rsidR="00207C09">
              <w:rPr>
                <w:noProof/>
                <w:webHidden/>
              </w:rPr>
              <w:tab/>
            </w:r>
            <w:r w:rsidR="00207C09">
              <w:rPr>
                <w:noProof/>
                <w:webHidden/>
              </w:rPr>
              <w:fldChar w:fldCharType="begin"/>
            </w:r>
            <w:r w:rsidR="00207C09">
              <w:rPr>
                <w:noProof/>
                <w:webHidden/>
              </w:rPr>
              <w:instrText xml:space="preserve"> PAGEREF _Toc525245173 \h </w:instrText>
            </w:r>
            <w:r w:rsidR="00207C09">
              <w:rPr>
                <w:noProof/>
                <w:webHidden/>
              </w:rPr>
            </w:r>
            <w:r w:rsidR="00207C09">
              <w:rPr>
                <w:noProof/>
                <w:webHidden/>
              </w:rPr>
              <w:fldChar w:fldCharType="separate"/>
            </w:r>
            <w:r w:rsidR="00207C09">
              <w:rPr>
                <w:noProof/>
                <w:webHidden/>
              </w:rPr>
              <w:t>19</w:t>
            </w:r>
            <w:r w:rsidR="00207C09">
              <w:rPr>
                <w:noProof/>
                <w:webHidden/>
              </w:rPr>
              <w:fldChar w:fldCharType="end"/>
            </w:r>
          </w:hyperlink>
        </w:p>
        <w:p w14:paraId="3F14EBE2" w14:textId="77777777" w:rsidR="00207C09" w:rsidRDefault="00F06B5E">
          <w:pPr>
            <w:pStyle w:val="TOC1"/>
            <w:tabs>
              <w:tab w:val="right" w:leader="dot" w:pos="10456"/>
            </w:tabs>
            <w:rPr>
              <w:rFonts w:eastAsiaTheme="minorEastAsia"/>
              <w:noProof/>
              <w:lang w:val="en-US"/>
            </w:rPr>
          </w:pPr>
          <w:hyperlink w:anchor="_Toc525245174" w:history="1">
            <w:r w:rsidR="00207C09" w:rsidRPr="00776AF0">
              <w:rPr>
                <w:rStyle w:val="Hyperlink"/>
                <w:noProof/>
                <w:lang w:val="ro-MD"/>
              </w:rPr>
              <w:t>Mulțumiri</w:t>
            </w:r>
            <w:r w:rsidR="00207C09">
              <w:rPr>
                <w:noProof/>
                <w:webHidden/>
              </w:rPr>
              <w:tab/>
            </w:r>
            <w:r w:rsidR="00207C09">
              <w:rPr>
                <w:noProof/>
                <w:webHidden/>
              </w:rPr>
              <w:fldChar w:fldCharType="begin"/>
            </w:r>
            <w:r w:rsidR="00207C09">
              <w:rPr>
                <w:noProof/>
                <w:webHidden/>
              </w:rPr>
              <w:instrText xml:space="preserve"> PAGEREF _Toc525245174 \h </w:instrText>
            </w:r>
            <w:r w:rsidR="00207C09">
              <w:rPr>
                <w:noProof/>
                <w:webHidden/>
              </w:rPr>
            </w:r>
            <w:r w:rsidR="00207C09">
              <w:rPr>
                <w:noProof/>
                <w:webHidden/>
              </w:rPr>
              <w:fldChar w:fldCharType="separate"/>
            </w:r>
            <w:r w:rsidR="00207C09">
              <w:rPr>
                <w:noProof/>
                <w:webHidden/>
              </w:rPr>
              <w:t>19</w:t>
            </w:r>
            <w:r w:rsidR="00207C09">
              <w:rPr>
                <w:noProof/>
                <w:webHidden/>
              </w:rPr>
              <w:fldChar w:fldCharType="end"/>
            </w:r>
          </w:hyperlink>
        </w:p>
        <w:p w14:paraId="20AA05A2" w14:textId="77777777" w:rsidR="00207C09" w:rsidRDefault="00F06B5E">
          <w:pPr>
            <w:pStyle w:val="TOC1"/>
            <w:tabs>
              <w:tab w:val="right" w:leader="dot" w:pos="10456"/>
            </w:tabs>
            <w:rPr>
              <w:rFonts w:eastAsiaTheme="minorEastAsia"/>
              <w:noProof/>
              <w:lang w:val="en-US"/>
            </w:rPr>
          </w:pPr>
          <w:hyperlink w:anchor="_Toc525245175" w:history="1">
            <w:r w:rsidR="00207C09" w:rsidRPr="00776AF0">
              <w:rPr>
                <w:rStyle w:val="Hyperlink"/>
                <w:noProof/>
                <w:lang w:val="ro-MD"/>
              </w:rPr>
              <w:t>Anexa nr. 1: Chestionar de autoevaluare</w:t>
            </w:r>
            <w:r w:rsidR="00207C09">
              <w:rPr>
                <w:noProof/>
                <w:webHidden/>
              </w:rPr>
              <w:tab/>
            </w:r>
            <w:r w:rsidR="00207C09">
              <w:rPr>
                <w:noProof/>
                <w:webHidden/>
              </w:rPr>
              <w:fldChar w:fldCharType="begin"/>
            </w:r>
            <w:r w:rsidR="00207C09">
              <w:rPr>
                <w:noProof/>
                <w:webHidden/>
              </w:rPr>
              <w:instrText xml:space="preserve"> PAGEREF _Toc525245175 \h </w:instrText>
            </w:r>
            <w:r w:rsidR="00207C09">
              <w:rPr>
                <w:noProof/>
                <w:webHidden/>
              </w:rPr>
            </w:r>
            <w:r w:rsidR="00207C09">
              <w:rPr>
                <w:noProof/>
                <w:webHidden/>
              </w:rPr>
              <w:fldChar w:fldCharType="separate"/>
            </w:r>
            <w:r w:rsidR="00207C09">
              <w:rPr>
                <w:noProof/>
                <w:webHidden/>
              </w:rPr>
              <w:t>20</w:t>
            </w:r>
            <w:r w:rsidR="00207C09">
              <w:rPr>
                <w:noProof/>
                <w:webHidden/>
              </w:rPr>
              <w:fldChar w:fldCharType="end"/>
            </w:r>
          </w:hyperlink>
        </w:p>
        <w:p w14:paraId="35A6EB19" w14:textId="77777777" w:rsidR="00207C09" w:rsidRDefault="00F06B5E">
          <w:pPr>
            <w:pStyle w:val="TOC1"/>
            <w:tabs>
              <w:tab w:val="right" w:leader="dot" w:pos="10456"/>
            </w:tabs>
            <w:rPr>
              <w:rFonts w:eastAsiaTheme="minorEastAsia"/>
              <w:noProof/>
              <w:lang w:val="en-US"/>
            </w:rPr>
          </w:pPr>
          <w:hyperlink w:anchor="_Toc525245176" w:history="1">
            <w:r w:rsidR="00207C09" w:rsidRPr="00776AF0">
              <w:rPr>
                <w:rStyle w:val="Hyperlink"/>
                <w:noProof/>
                <w:lang w:val="ro-MD"/>
              </w:rPr>
              <w:t>Anexa nr. 2: Notă explicativă</w:t>
            </w:r>
            <w:r w:rsidR="00207C09">
              <w:rPr>
                <w:noProof/>
                <w:webHidden/>
              </w:rPr>
              <w:tab/>
            </w:r>
            <w:r w:rsidR="00207C09">
              <w:rPr>
                <w:noProof/>
                <w:webHidden/>
              </w:rPr>
              <w:fldChar w:fldCharType="begin"/>
            </w:r>
            <w:r w:rsidR="00207C09">
              <w:rPr>
                <w:noProof/>
                <w:webHidden/>
              </w:rPr>
              <w:instrText xml:space="preserve"> PAGEREF _Toc525245176 \h </w:instrText>
            </w:r>
            <w:r w:rsidR="00207C09">
              <w:rPr>
                <w:noProof/>
                <w:webHidden/>
              </w:rPr>
            </w:r>
            <w:r w:rsidR="00207C09">
              <w:rPr>
                <w:noProof/>
                <w:webHidden/>
              </w:rPr>
              <w:fldChar w:fldCharType="separate"/>
            </w:r>
            <w:r w:rsidR="00207C09">
              <w:rPr>
                <w:noProof/>
                <w:webHidden/>
              </w:rPr>
              <w:t>22</w:t>
            </w:r>
            <w:r w:rsidR="00207C09">
              <w:rPr>
                <w:noProof/>
                <w:webHidden/>
              </w:rPr>
              <w:fldChar w:fldCharType="end"/>
            </w:r>
          </w:hyperlink>
        </w:p>
        <w:p w14:paraId="5F95F05A" w14:textId="77777777" w:rsidR="00207C09" w:rsidRDefault="00F06B5E">
          <w:pPr>
            <w:pStyle w:val="TOC1"/>
            <w:tabs>
              <w:tab w:val="right" w:leader="dot" w:pos="10456"/>
            </w:tabs>
            <w:rPr>
              <w:rFonts w:eastAsiaTheme="minorEastAsia"/>
              <w:noProof/>
              <w:lang w:val="en-US"/>
            </w:rPr>
          </w:pPr>
          <w:hyperlink w:anchor="_Toc525245177" w:history="1">
            <w:r w:rsidR="00207C09" w:rsidRPr="00776AF0">
              <w:rPr>
                <w:rStyle w:val="Hyperlink"/>
                <w:noProof/>
                <w:lang w:val="ro-MD"/>
              </w:rPr>
              <w:t>Anexa nr. 3 Анкета для самооценки</w:t>
            </w:r>
            <w:r w:rsidR="00207C09">
              <w:rPr>
                <w:noProof/>
                <w:webHidden/>
              </w:rPr>
              <w:tab/>
            </w:r>
            <w:r w:rsidR="00207C09">
              <w:rPr>
                <w:noProof/>
                <w:webHidden/>
              </w:rPr>
              <w:fldChar w:fldCharType="begin"/>
            </w:r>
            <w:r w:rsidR="00207C09">
              <w:rPr>
                <w:noProof/>
                <w:webHidden/>
              </w:rPr>
              <w:instrText xml:space="preserve"> PAGEREF _Toc525245177 \h </w:instrText>
            </w:r>
            <w:r w:rsidR="00207C09">
              <w:rPr>
                <w:noProof/>
                <w:webHidden/>
              </w:rPr>
            </w:r>
            <w:r w:rsidR="00207C09">
              <w:rPr>
                <w:noProof/>
                <w:webHidden/>
              </w:rPr>
              <w:fldChar w:fldCharType="separate"/>
            </w:r>
            <w:r w:rsidR="00207C09">
              <w:rPr>
                <w:noProof/>
                <w:webHidden/>
              </w:rPr>
              <w:t>24</w:t>
            </w:r>
            <w:r w:rsidR="00207C09">
              <w:rPr>
                <w:noProof/>
                <w:webHidden/>
              </w:rPr>
              <w:fldChar w:fldCharType="end"/>
            </w:r>
          </w:hyperlink>
        </w:p>
        <w:p w14:paraId="16329779" w14:textId="77777777" w:rsidR="00207C09" w:rsidRDefault="00F06B5E">
          <w:pPr>
            <w:pStyle w:val="TOC1"/>
            <w:tabs>
              <w:tab w:val="right" w:leader="dot" w:pos="10456"/>
            </w:tabs>
            <w:rPr>
              <w:rFonts w:eastAsiaTheme="minorEastAsia"/>
              <w:noProof/>
              <w:lang w:val="en-US"/>
            </w:rPr>
          </w:pPr>
          <w:hyperlink w:anchor="_Toc525245178" w:history="1">
            <w:r w:rsidR="00207C09" w:rsidRPr="00776AF0">
              <w:rPr>
                <w:rStyle w:val="Hyperlink"/>
                <w:noProof/>
                <w:lang w:val="ro-MD"/>
              </w:rPr>
              <w:t>Anexa nr. 4</w:t>
            </w:r>
            <w:r w:rsidR="00207C09" w:rsidRPr="00776AF0">
              <w:rPr>
                <w:rStyle w:val="Hyperlink"/>
                <w:noProof/>
                <w:lang w:val="ru-MD"/>
              </w:rPr>
              <w:t xml:space="preserve"> </w:t>
            </w:r>
            <w:r w:rsidR="00207C09" w:rsidRPr="00776AF0">
              <w:rPr>
                <w:rStyle w:val="Hyperlink"/>
                <w:noProof/>
                <w:lang w:val="ro-MD"/>
              </w:rPr>
              <w:t>Пояснительная записка</w:t>
            </w:r>
            <w:r w:rsidR="00207C09">
              <w:rPr>
                <w:noProof/>
                <w:webHidden/>
              </w:rPr>
              <w:tab/>
            </w:r>
            <w:r w:rsidR="00207C09">
              <w:rPr>
                <w:noProof/>
                <w:webHidden/>
              </w:rPr>
              <w:fldChar w:fldCharType="begin"/>
            </w:r>
            <w:r w:rsidR="00207C09">
              <w:rPr>
                <w:noProof/>
                <w:webHidden/>
              </w:rPr>
              <w:instrText xml:space="preserve"> PAGEREF _Toc525245178 \h </w:instrText>
            </w:r>
            <w:r w:rsidR="00207C09">
              <w:rPr>
                <w:noProof/>
                <w:webHidden/>
              </w:rPr>
            </w:r>
            <w:r w:rsidR="00207C09">
              <w:rPr>
                <w:noProof/>
                <w:webHidden/>
              </w:rPr>
              <w:fldChar w:fldCharType="separate"/>
            </w:r>
            <w:r w:rsidR="00207C09">
              <w:rPr>
                <w:noProof/>
                <w:webHidden/>
              </w:rPr>
              <w:t>26</w:t>
            </w:r>
            <w:r w:rsidR="00207C09">
              <w:rPr>
                <w:noProof/>
                <w:webHidden/>
              </w:rPr>
              <w:fldChar w:fldCharType="end"/>
            </w:r>
          </w:hyperlink>
        </w:p>
        <w:p w14:paraId="7BE650DE" w14:textId="77777777" w:rsidR="008B65B4" w:rsidRPr="00626F4D" w:rsidRDefault="008B65B4" w:rsidP="008249ED">
          <w:pPr>
            <w:spacing w:after="0"/>
            <w:rPr>
              <w:lang w:val="ro-MD"/>
            </w:rPr>
          </w:pPr>
          <w:r w:rsidRPr="00626F4D">
            <w:rPr>
              <w:b/>
              <w:bCs/>
              <w:noProof/>
              <w:lang w:val="ro-MD"/>
            </w:rPr>
            <w:fldChar w:fldCharType="end"/>
          </w:r>
        </w:p>
      </w:sdtContent>
    </w:sdt>
    <w:p w14:paraId="4DB95693" w14:textId="77777777" w:rsidR="008B65B4" w:rsidRPr="00626F4D" w:rsidRDefault="008B65B4" w:rsidP="008249ED">
      <w:pPr>
        <w:spacing w:after="0"/>
        <w:rPr>
          <w:rFonts w:asciiTheme="majorHAnsi" w:eastAsiaTheme="majorEastAsia" w:hAnsiTheme="majorHAnsi" w:cstheme="majorBidi"/>
          <w:color w:val="2E74B5" w:themeColor="accent1" w:themeShade="BF"/>
          <w:sz w:val="32"/>
          <w:szCs w:val="32"/>
          <w:lang w:val="ro-MD"/>
        </w:rPr>
      </w:pPr>
      <w:r w:rsidRPr="00626F4D">
        <w:rPr>
          <w:lang w:val="ro-MD"/>
        </w:rPr>
        <w:br w:type="page"/>
      </w:r>
    </w:p>
    <w:p w14:paraId="5A3B1E0B" w14:textId="77777777" w:rsidR="008B65B4" w:rsidRPr="00EC0321" w:rsidRDefault="008B65B4" w:rsidP="008249ED">
      <w:pPr>
        <w:pStyle w:val="Heading1"/>
        <w:spacing w:before="0"/>
        <w:rPr>
          <w:lang w:val="ro-MD"/>
        </w:rPr>
      </w:pPr>
      <w:bookmarkStart w:id="0" w:name="_Toc525245161"/>
      <w:r w:rsidRPr="00EC0321">
        <w:rPr>
          <w:lang w:val="ro-MD"/>
        </w:rPr>
        <w:lastRenderedPageBreak/>
        <w:t>Introducere</w:t>
      </w:r>
      <w:bookmarkEnd w:id="0"/>
    </w:p>
    <w:p w14:paraId="28FC6144" w14:textId="77777777" w:rsidR="008B65B4" w:rsidRPr="00EC0321" w:rsidRDefault="008B65B4" w:rsidP="008249ED">
      <w:pPr>
        <w:spacing w:after="0"/>
        <w:rPr>
          <w:lang w:val="ro-MD"/>
        </w:rPr>
      </w:pPr>
    </w:p>
    <w:p w14:paraId="3D124491" w14:textId="4666D6E9" w:rsidR="008B65B4" w:rsidRPr="00EC0321" w:rsidRDefault="0035438D" w:rsidP="008249ED">
      <w:pPr>
        <w:pStyle w:val="Heading2"/>
        <w:spacing w:before="0"/>
        <w:rPr>
          <w:lang w:val="ro-MD"/>
        </w:rPr>
      </w:pPr>
      <w:bookmarkStart w:id="1" w:name="_Toc525245162"/>
      <w:r>
        <w:rPr>
          <w:lang w:val="ro-MD"/>
        </w:rPr>
        <w:t>Descrierea generală a studiului</w:t>
      </w:r>
      <w:bookmarkEnd w:id="1"/>
    </w:p>
    <w:p w14:paraId="00DD4C6A" w14:textId="77777777" w:rsidR="008B65B4" w:rsidRPr="00EC0321" w:rsidRDefault="008B65B4" w:rsidP="008249ED">
      <w:pPr>
        <w:spacing w:after="0"/>
        <w:rPr>
          <w:lang w:val="ro-MD"/>
        </w:rPr>
      </w:pPr>
    </w:p>
    <w:p w14:paraId="0EF86866" w14:textId="762D93C6" w:rsidR="00A47C3A" w:rsidRDefault="001E6539" w:rsidP="00EF643D">
      <w:pPr>
        <w:pStyle w:val="Debaza"/>
      </w:pPr>
      <w:r w:rsidRPr="00EC0321">
        <w:t xml:space="preserve">Proiectul </w:t>
      </w:r>
      <w:proofErr w:type="spellStart"/>
      <w:r w:rsidRPr="00EC0321">
        <w:t>moldo</w:t>
      </w:r>
      <w:proofErr w:type="spellEnd"/>
      <w:r w:rsidRPr="00EC0321">
        <w:t>-elvețian ”Viață Sănătoasă</w:t>
      </w:r>
      <w:r w:rsidR="00EC0321">
        <w:t xml:space="preserve"> –</w:t>
      </w:r>
      <w:r w:rsidRPr="00626F4D">
        <w:t xml:space="preserve"> reducerea poverii bolilor netransmisibile”, implementat de Institutul Elvețian </w:t>
      </w:r>
      <w:r w:rsidR="00627325" w:rsidRPr="00626F4D">
        <w:t>Tropical și de Sănătate Publică</w:t>
      </w:r>
      <w:r w:rsidR="001F5F9D" w:rsidRPr="00626F4D">
        <w:t>, Basel, Elve</w:t>
      </w:r>
      <w:r w:rsidR="001F5F9D" w:rsidRPr="00A91DBB">
        <w:t>ția</w:t>
      </w:r>
      <w:r w:rsidR="009C4A82">
        <w:t>, în colaborare cu Ministerul Sănătății, Muncii și Protecției Sociale, Republica Moldova</w:t>
      </w:r>
      <w:r w:rsidR="00936B98">
        <w:t>,</w:t>
      </w:r>
      <w:r w:rsidRPr="00626F4D">
        <w:t xml:space="preserve"> </w:t>
      </w:r>
      <w:r w:rsidR="00EC0321">
        <w:t xml:space="preserve">a efectuat un studiu cu privire la </w:t>
      </w:r>
      <w:r w:rsidR="00EC0321" w:rsidRPr="000D452E">
        <w:t>evaluarea serviciilor</w:t>
      </w:r>
      <w:r w:rsidR="00E93ADE">
        <w:t xml:space="preserve"> medicale</w:t>
      </w:r>
      <w:r w:rsidR="00EC0321" w:rsidRPr="000D452E">
        <w:t xml:space="preserve"> prestate în managementul cazurilor de hipertensiune arterială la nivel de asistență medicală primară</w:t>
      </w:r>
      <w:r w:rsidR="002A7677">
        <w:t>.</w:t>
      </w:r>
      <w:r w:rsidR="00EC0321">
        <w:t xml:space="preserve"> </w:t>
      </w:r>
      <w:r w:rsidR="00184011">
        <w:t>Pentru</w:t>
      </w:r>
      <w:r w:rsidRPr="00EC0321">
        <w:t xml:space="preserve"> colect</w:t>
      </w:r>
      <w:r w:rsidR="00184011">
        <w:t>area</w:t>
      </w:r>
      <w:r w:rsidRPr="00626F4D">
        <w:t xml:space="preserve"> date</w:t>
      </w:r>
      <w:r w:rsidR="00F07BE2">
        <w:t>lor</w:t>
      </w:r>
      <w:r w:rsidR="00184011">
        <w:t xml:space="preserve"> au fost </w:t>
      </w:r>
      <w:r w:rsidR="00F07BE2">
        <w:t>selectate</w:t>
      </w:r>
      <w:r w:rsidR="00184011">
        <w:t xml:space="preserve"> inițial patru Centre de Sănătate: CS Briceni, CS Criuleni, CS Mărăndeni, Fălești</w:t>
      </w:r>
      <w:r w:rsidR="00F07BE2">
        <w:t xml:space="preserve"> și CS Ciolacu Nou, Fălești, </w:t>
      </w:r>
      <w:r w:rsidR="004C3A31">
        <w:t>reieșind din</w:t>
      </w:r>
      <w:r w:rsidR="007713BC">
        <w:t xml:space="preserve"> rezultatele obținute cu privire la</w:t>
      </w:r>
      <w:r w:rsidR="00E93ADE">
        <w:t xml:space="preserve"> îndeplinire</w:t>
      </w:r>
      <w:r w:rsidR="007713BC">
        <w:t>a</w:t>
      </w:r>
      <w:r w:rsidR="00E93ADE">
        <w:t xml:space="preserve"> </w:t>
      </w:r>
      <w:r w:rsidR="00184011">
        <w:t>indicatori</w:t>
      </w:r>
      <w:r w:rsidR="00E93ADE">
        <w:t>lor</w:t>
      </w:r>
      <w:r w:rsidR="00184011">
        <w:t xml:space="preserve"> </w:t>
      </w:r>
      <w:r w:rsidR="004C64CE">
        <w:t xml:space="preserve">de performanță în prevenirea, </w:t>
      </w:r>
      <w:r w:rsidR="00184011">
        <w:t xml:space="preserve">depistarea precoce și supravegherea maladiilor cardiovasculare </w:t>
      </w:r>
      <w:r w:rsidR="00657FA9">
        <w:t>(</w:t>
      </w:r>
      <w:r w:rsidR="00184011">
        <w:t>”Raportul privind îndeplinirea indicatorilor AMP</w:t>
      </w:r>
      <w:r w:rsidR="00657FA9">
        <w:t xml:space="preserve">, </w:t>
      </w:r>
      <w:r w:rsidR="00184011">
        <w:t>2017”</w:t>
      </w:r>
      <w:r w:rsidR="00657FA9">
        <w:t>)</w:t>
      </w:r>
      <w:r w:rsidR="00EC0321">
        <w:t>.</w:t>
      </w:r>
      <w:r w:rsidR="004C3A31">
        <w:t xml:space="preserve"> </w:t>
      </w:r>
      <w:r w:rsidR="007C3860">
        <w:t xml:space="preserve">În procesul de colectare a datelor, au manifestat interes față de studiu </w:t>
      </w:r>
      <w:r w:rsidR="00F07BE2">
        <w:t>mai mulți reprezentanți ai</w:t>
      </w:r>
      <w:r w:rsidR="007C3860">
        <w:t xml:space="preserve"> instituțiilor medicale din subdiviziunile CS Briceni, CS Criuleni, CS Mărăndeni și centrele de sănătate autonome din raionul Briceni și Criuleni. </w:t>
      </w:r>
      <w:r w:rsidR="002A7677">
        <w:t xml:space="preserve">Astfel, </w:t>
      </w:r>
      <w:r w:rsidR="00F07BE2">
        <w:t xml:space="preserve">au aderat </w:t>
      </w:r>
      <w:r w:rsidR="00AA6482">
        <w:t>6</w:t>
      </w:r>
      <w:r w:rsidR="00AA6482" w:rsidRPr="00AA6482">
        <w:t xml:space="preserve"> </w:t>
      </w:r>
      <w:r w:rsidR="00AA6482">
        <w:t>Centre de Sănătate</w:t>
      </w:r>
      <w:r w:rsidR="00F07BE2">
        <w:t xml:space="preserve"> </w:t>
      </w:r>
      <w:r w:rsidR="00FE6875">
        <w:t>în cadrul</w:t>
      </w:r>
      <w:r w:rsidR="00FE6875" w:rsidRPr="00FE6875">
        <w:t xml:space="preserve"> </w:t>
      </w:r>
      <w:r w:rsidR="00FE6875">
        <w:t>evaluării</w:t>
      </w:r>
      <w:r w:rsidR="00FE6875" w:rsidRPr="000D452E">
        <w:t xml:space="preserve"> serviciilor</w:t>
      </w:r>
      <w:r w:rsidR="00E93ADE">
        <w:t xml:space="preserve"> medicale</w:t>
      </w:r>
      <w:r w:rsidR="00FE6875" w:rsidRPr="000D452E">
        <w:t xml:space="preserve"> prestate în managementul cazurilor de hipertensiune arterială</w:t>
      </w:r>
      <w:r w:rsidR="00A47C3A">
        <w:t xml:space="preserve">. </w:t>
      </w:r>
      <w:r w:rsidR="004C64CE">
        <w:t>În total, în acest studiu au participat 36 de instituții medicale primare din Republica Moldova</w:t>
      </w:r>
      <w:r w:rsidR="00B40B7D">
        <w:t xml:space="preserve"> (Tab</w:t>
      </w:r>
      <w:r w:rsidR="00D174D0">
        <w:t xml:space="preserve">elul </w:t>
      </w:r>
      <w:r w:rsidR="00B40B7D">
        <w:t>1)</w:t>
      </w:r>
      <w:r w:rsidR="004C64CE">
        <w:t>.</w:t>
      </w:r>
    </w:p>
    <w:p w14:paraId="66F4ADBE" w14:textId="77777777" w:rsidR="008B65B4" w:rsidRPr="00626F4D" w:rsidRDefault="008B65B4" w:rsidP="008249ED">
      <w:pPr>
        <w:spacing w:after="0"/>
        <w:rPr>
          <w:lang w:val="ro-MD"/>
        </w:rPr>
      </w:pPr>
    </w:p>
    <w:p w14:paraId="53BA347A" w14:textId="2CCB6A0C" w:rsidR="008B65B4" w:rsidRPr="00EC0321" w:rsidRDefault="0035438D" w:rsidP="008249ED">
      <w:pPr>
        <w:pStyle w:val="Heading2"/>
        <w:spacing w:before="0"/>
        <w:rPr>
          <w:lang w:val="ro-MD"/>
        </w:rPr>
      </w:pPr>
      <w:bookmarkStart w:id="2" w:name="_Toc525245163"/>
      <w:r>
        <w:rPr>
          <w:lang w:val="ro-MD"/>
        </w:rPr>
        <w:t>Etapele cercetării</w:t>
      </w:r>
      <w:r w:rsidR="00380B4F">
        <w:rPr>
          <w:lang w:val="ro-MD"/>
        </w:rPr>
        <w:t xml:space="preserve"> și interpretarea rezultatelor</w:t>
      </w:r>
      <w:bookmarkEnd w:id="2"/>
    </w:p>
    <w:p w14:paraId="297C2016" w14:textId="77777777" w:rsidR="008B65B4" w:rsidRPr="00EC0321" w:rsidRDefault="008B65B4" w:rsidP="008249ED">
      <w:pPr>
        <w:spacing w:after="0"/>
        <w:rPr>
          <w:lang w:val="ro-MD"/>
        </w:rPr>
      </w:pPr>
    </w:p>
    <w:p w14:paraId="37E77EEC" w14:textId="09FC1F22" w:rsidR="008147D6" w:rsidRDefault="00FE6875" w:rsidP="00EF643D">
      <w:pPr>
        <w:pStyle w:val="Debaza"/>
      </w:pPr>
      <w:r>
        <w:t xml:space="preserve">Pentru </w:t>
      </w:r>
      <w:r w:rsidRPr="000D452E">
        <w:t>evaluarea serviciilor</w:t>
      </w:r>
      <w:r w:rsidR="00E93ADE">
        <w:t xml:space="preserve"> medicale</w:t>
      </w:r>
      <w:r w:rsidRPr="000D452E">
        <w:t xml:space="preserve"> prestate </w:t>
      </w:r>
      <w:r w:rsidR="00922C34">
        <w:t xml:space="preserve">pacienților hipertensivi de către medicii de familie și </w:t>
      </w:r>
      <w:r w:rsidR="007713BC">
        <w:t xml:space="preserve">asistenții </w:t>
      </w:r>
      <w:r w:rsidR="00922C34">
        <w:t>medical</w:t>
      </w:r>
      <w:r w:rsidR="007713BC">
        <w:t>i</w:t>
      </w:r>
      <w:r w:rsidR="00922C34">
        <w:t>,</w:t>
      </w:r>
      <w:r w:rsidR="003D5125">
        <w:t xml:space="preserve"> </w:t>
      </w:r>
      <w:r w:rsidR="00D174D0">
        <w:t>î</w:t>
      </w:r>
      <w:r w:rsidR="003D5125">
        <w:t xml:space="preserve">n cadrul proiectului </w:t>
      </w:r>
      <w:r w:rsidR="00D174D0">
        <w:t>”</w:t>
      </w:r>
      <w:r w:rsidR="003D5125">
        <w:t>Viață Sănătoasă</w:t>
      </w:r>
      <w:r w:rsidR="00D174D0">
        <w:t>”</w:t>
      </w:r>
      <w:r w:rsidR="003D5125">
        <w:t xml:space="preserve"> a fost elaborat</w:t>
      </w:r>
      <w:r w:rsidR="00AA6482">
        <w:t xml:space="preserve"> </w:t>
      </w:r>
      <w:r>
        <w:t>chestionar</w:t>
      </w:r>
      <w:r w:rsidR="00AA6482">
        <w:t>ul</w:t>
      </w:r>
      <w:r>
        <w:t xml:space="preserve"> de autoevaluare</w:t>
      </w:r>
      <w:r w:rsidR="00922C34">
        <w:t xml:space="preserve"> </w:t>
      </w:r>
      <w:r w:rsidR="00B5186E" w:rsidRPr="000D452E">
        <w:t>(Anexa nr. 1</w:t>
      </w:r>
      <w:r w:rsidR="00B5186E">
        <w:t>)</w:t>
      </w:r>
      <w:r w:rsidR="00E93ADE">
        <w:t>,</w:t>
      </w:r>
      <w:r w:rsidR="00B5186E">
        <w:t xml:space="preserve"> </w:t>
      </w:r>
      <w:r w:rsidR="00922C34">
        <w:t xml:space="preserve">în conformitate cu </w:t>
      </w:r>
      <w:r w:rsidR="00737F95">
        <w:t>Protocolul Clinic Național și Protocolul Clinic Standardizat</w:t>
      </w:r>
      <w:r w:rsidR="00737F95" w:rsidRPr="00737F95">
        <w:t xml:space="preserve"> </w:t>
      </w:r>
      <w:r w:rsidR="00B5186E">
        <w:t xml:space="preserve">pentru medicii de familie </w:t>
      </w:r>
      <w:r w:rsidR="00737F95">
        <w:t>„Hipertensiunea arterială</w:t>
      </w:r>
      <w:r w:rsidR="00B5186E">
        <w:t xml:space="preserve"> la adult”.</w:t>
      </w:r>
      <w:r w:rsidR="00737F95">
        <w:t xml:space="preserve"> </w:t>
      </w:r>
      <w:r w:rsidR="003D5125">
        <w:t>C</w:t>
      </w:r>
      <w:r w:rsidR="004755C9">
        <w:t>hestionarul a fost aproba</w:t>
      </w:r>
      <w:r w:rsidR="003D5125">
        <w:t>t de</w:t>
      </w:r>
      <w:r w:rsidR="004755C9">
        <w:t xml:space="preserve"> Dispoziția Ministerului Sănătății, Muncii și Protecției Sociale, </w:t>
      </w:r>
      <w:r w:rsidR="003D5125">
        <w:t xml:space="preserve">care a stipulat și perioada de desfășurare </w:t>
      </w:r>
      <w:r w:rsidR="00D174D0">
        <w:t xml:space="preserve">a </w:t>
      </w:r>
      <w:r w:rsidR="003D5125">
        <w:t>studiului pentru colectarea datelor</w:t>
      </w:r>
      <w:r w:rsidR="00D174D0">
        <w:t>,</w:t>
      </w:r>
      <w:r w:rsidR="003D5125">
        <w:t xml:space="preserve"> </w:t>
      </w:r>
      <w:r w:rsidR="00F54F86">
        <w:t>8 mai – 28 iunie 2018</w:t>
      </w:r>
      <w:r w:rsidR="00273BA6">
        <w:t>. Au fost organizate</w:t>
      </w:r>
      <w:r w:rsidR="004755C9">
        <w:t xml:space="preserve"> patru deplasări în Centrele de Sănătate </w:t>
      </w:r>
      <w:r w:rsidR="004C64CE">
        <w:t>selectate</w:t>
      </w:r>
      <w:r w:rsidR="003D5125">
        <w:t>, î</w:t>
      </w:r>
      <w:r w:rsidR="004755C9">
        <w:t xml:space="preserve">n </w:t>
      </w:r>
      <w:r w:rsidR="00273BA6">
        <w:t>cadrul</w:t>
      </w:r>
      <w:r w:rsidR="004755C9">
        <w:t xml:space="preserve"> </w:t>
      </w:r>
      <w:r w:rsidR="003D5125">
        <w:t>cărora</w:t>
      </w:r>
      <w:r w:rsidR="00486261">
        <w:t xml:space="preserve">, personalul medical </w:t>
      </w:r>
      <w:r w:rsidR="003D5125">
        <w:t>a fost instruit cu privire la procesul de colectare a datelor.</w:t>
      </w:r>
      <w:r w:rsidR="00675860">
        <w:t xml:space="preserve"> </w:t>
      </w:r>
      <w:r w:rsidR="00B40B7D">
        <w:t>I</w:t>
      </w:r>
      <w:r w:rsidR="00B5186E">
        <w:t xml:space="preserve">nstrucțiunile </w:t>
      </w:r>
      <w:r w:rsidR="00B40B7D">
        <w:t xml:space="preserve">scrise </w:t>
      </w:r>
      <w:r w:rsidR="00B5186E">
        <w:t xml:space="preserve">au fost </w:t>
      </w:r>
      <w:r w:rsidR="00AA6482">
        <w:t>incluse</w:t>
      </w:r>
      <w:r w:rsidR="00B40B7D">
        <w:t xml:space="preserve"> în Dispoziția MSMPS</w:t>
      </w:r>
      <w:r w:rsidR="00AA6482">
        <w:t xml:space="preserve"> </w:t>
      </w:r>
      <w:r w:rsidR="00B5186E" w:rsidRPr="00EC0321">
        <w:t>(Anexa nr. 2</w:t>
      </w:r>
      <w:r w:rsidR="00B40B7D">
        <w:t xml:space="preserve"> </w:t>
      </w:r>
      <w:r w:rsidR="00B40B7D" w:rsidRPr="00EC0321">
        <w:t>”Not</w:t>
      </w:r>
      <w:r w:rsidR="00B40B7D">
        <w:t>ă Explicativă</w:t>
      </w:r>
      <w:r w:rsidR="00B40B7D" w:rsidRPr="00EC0321">
        <w:t>”</w:t>
      </w:r>
      <w:r w:rsidR="00B5186E" w:rsidRPr="00EC0321">
        <w:t>)</w:t>
      </w:r>
      <w:r w:rsidR="00B40B7D">
        <w:t>.</w:t>
      </w:r>
      <w:r w:rsidR="00D174D0">
        <w:t xml:space="preserve"> P</w:t>
      </w:r>
      <w:r w:rsidR="00B40B7D">
        <w:t>entru personalul in</w:t>
      </w:r>
      <w:r w:rsidR="00B5186E">
        <w:t>stituțiilor medicale primare din raionul Briceni</w:t>
      </w:r>
      <w:r w:rsidR="00E93ADE">
        <w:t>,</w:t>
      </w:r>
      <w:r w:rsidR="00B5186E">
        <w:t xml:space="preserve"> atât chestionarul, cât și </w:t>
      </w:r>
      <w:r w:rsidR="00E93ADE">
        <w:t>n</w:t>
      </w:r>
      <w:r w:rsidR="00B5186E">
        <w:t xml:space="preserve">ota </w:t>
      </w:r>
      <w:r w:rsidR="00E93ADE">
        <w:t>e</w:t>
      </w:r>
      <w:r w:rsidR="00B5186E">
        <w:t>xplicativă a</w:t>
      </w:r>
      <w:r w:rsidR="00B40B7D">
        <w:t>u</w:t>
      </w:r>
      <w:r w:rsidR="00B5186E">
        <w:t xml:space="preserve"> fost </w:t>
      </w:r>
      <w:r w:rsidR="00B40B7D">
        <w:t xml:space="preserve">traduse </w:t>
      </w:r>
      <w:r w:rsidR="00B5186E">
        <w:t>în limba rusă pentru a facilita participarea lucrătorilor medicali vorbitori de limbă rusă în colectarea datelor</w:t>
      </w:r>
      <w:r w:rsidR="00273BA6">
        <w:t xml:space="preserve"> (Anexa nr. 3 și Anexa nr. 4)</w:t>
      </w:r>
      <w:r w:rsidR="00B5186E">
        <w:t xml:space="preserve">. </w:t>
      </w:r>
    </w:p>
    <w:p w14:paraId="46CB59A5" w14:textId="699381B3" w:rsidR="00D174D0" w:rsidRDefault="00EA7A8B" w:rsidP="00EF643D">
      <w:pPr>
        <w:pStyle w:val="Debaza"/>
      </w:pPr>
      <w:r>
        <w:t xml:space="preserve">La etapa următoare a urmat </w:t>
      </w:r>
      <w:r w:rsidR="008147D6">
        <w:t>colectarea datelor propriu-zisă. Timp de 15 zile lucrătoare</w:t>
      </w:r>
      <w:r w:rsidR="009F26EC">
        <w:t>,</w:t>
      </w:r>
      <w:r w:rsidR="008147D6">
        <w:t xml:space="preserve"> membrii echipei medicului de familie au </w:t>
      </w:r>
      <w:r w:rsidR="00CD4A05">
        <w:t>completat</w:t>
      </w:r>
      <w:r w:rsidR="008147D6">
        <w:t xml:space="preserve"> chestionar</w:t>
      </w:r>
      <w:r w:rsidR="00CD4A05">
        <w:t>ul</w:t>
      </w:r>
      <w:r w:rsidR="00D174D0">
        <w:t>, înregistrând toți pacienții hipertensivi consultați</w:t>
      </w:r>
      <w:r w:rsidR="00CD4A05">
        <w:t>.</w:t>
      </w:r>
      <w:r w:rsidR="00490C89">
        <w:t xml:space="preserve"> În total</w:t>
      </w:r>
      <w:r w:rsidR="00F55F31">
        <w:t>,</w:t>
      </w:r>
      <w:r w:rsidR="00490C89">
        <w:t xml:space="preserve"> au fo</w:t>
      </w:r>
      <w:r w:rsidR="00675860">
        <w:t>st colectate 151 de chestionare, 62 completate de medici</w:t>
      </w:r>
      <w:r w:rsidR="00F55F31">
        <w:t>i</w:t>
      </w:r>
      <w:r w:rsidR="00675860">
        <w:t xml:space="preserve"> de familie și 89 – de </w:t>
      </w:r>
      <w:r w:rsidR="007713BC">
        <w:t xml:space="preserve">asistenții </w:t>
      </w:r>
      <w:r w:rsidR="00675860">
        <w:t>medical</w:t>
      </w:r>
      <w:r w:rsidR="007713BC">
        <w:t>i</w:t>
      </w:r>
      <w:r w:rsidR="00675860">
        <w:t xml:space="preserve"> a</w:t>
      </w:r>
      <w:r w:rsidR="007713BC">
        <w:t>i</w:t>
      </w:r>
      <w:r w:rsidR="00675860">
        <w:t xml:space="preserve"> medicilor de familie.</w:t>
      </w:r>
      <w:r w:rsidR="00273BA6">
        <w:t xml:space="preserve"> </w:t>
      </w:r>
      <w:r w:rsidR="006C17E1" w:rsidRPr="00EC0321">
        <w:t xml:space="preserve">După </w:t>
      </w:r>
      <w:r w:rsidR="00B40B7D" w:rsidRPr="00EC0321">
        <w:t>exclu</w:t>
      </w:r>
      <w:r w:rsidR="00B40B7D">
        <w:t>derea</w:t>
      </w:r>
      <w:r w:rsidR="00B40B7D" w:rsidRPr="00EC0321">
        <w:t xml:space="preserve"> chestionarel</w:t>
      </w:r>
      <w:r w:rsidR="00B40B7D">
        <w:t>or</w:t>
      </w:r>
      <w:r w:rsidR="00B40B7D" w:rsidRPr="00EC0321">
        <w:t xml:space="preserve"> </w:t>
      </w:r>
      <w:r w:rsidR="006C17E1" w:rsidRPr="00EC0321">
        <w:t xml:space="preserve">completate incorect și / sau eronate, </w:t>
      </w:r>
      <w:r w:rsidR="008B65B4" w:rsidRPr="00EC0321">
        <w:t>100 de chestionare</w:t>
      </w:r>
      <w:r w:rsidR="00F97A69" w:rsidRPr="00EC0321">
        <w:t xml:space="preserve"> au fost introduse </w:t>
      </w:r>
      <w:r w:rsidR="00F97A69" w:rsidRPr="00490C89">
        <w:t>într</w:t>
      </w:r>
      <w:r w:rsidR="00F97A69" w:rsidRPr="00EA7A8B">
        <w:t>-o</w:t>
      </w:r>
      <w:r w:rsidR="00F97A69" w:rsidRPr="00626F4D">
        <w:t xml:space="preserve"> bază de date Excel</w:t>
      </w:r>
      <w:r w:rsidR="006C17E1" w:rsidRPr="00626F4D">
        <w:t xml:space="preserve"> pentru </w:t>
      </w:r>
      <w:r w:rsidR="00F97A69" w:rsidRPr="00626F4D">
        <w:t>a fi prelucrate</w:t>
      </w:r>
      <w:r w:rsidR="00F613D2" w:rsidRPr="00626F4D">
        <w:t xml:space="preserve">. </w:t>
      </w:r>
      <w:r w:rsidR="008B65B4" w:rsidRPr="00EC0321">
        <w:t xml:space="preserve">Cele mai bune rezultate cu privire la numărul de chestionare completate conform cerințelor, raportat la numărul de personal medical implicat în studiu, au fost înregistrate de către Centrul de Sănătate </w:t>
      </w:r>
      <w:r w:rsidR="009F26EC" w:rsidRPr="00EC0321">
        <w:t xml:space="preserve">Briceni și Centrul </w:t>
      </w:r>
      <w:r w:rsidR="009F26EC">
        <w:t>de Sănătate</w:t>
      </w:r>
      <w:r w:rsidR="009F26EC" w:rsidRPr="00EC0321">
        <w:t xml:space="preserve"> </w:t>
      </w:r>
      <w:r w:rsidR="008B65B4" w:rsidRPr="00EC0321">
        <w:t>Ciolacu Nou</w:t>
      </w:r>
      <w:r w:rsidR="00E11C36">
        <w:t>, Fălești</w:t>
      </w:r>
      <w:r w:rsidR="00380B4F">
        <w:t>.</w:t>
      </w:r>
    </w:p>
    <w:p w14:paraId="19D8EA20" w14:textId="57FA094A" w:rsidR="00D174D0" w:rsidRDefault="00380B4F" w:rsidP="00EF643D">
      <w:pPr>
        <w:pStyle w:val="Debaza"/>
      </w:pPr>
      <w:r>
        <w:t xml:space="preserve">În cadrul prelucrării și interpretării datelor, a fost respectată structura chestionarului (Anexa nr. 1). Pe fiecare chestionar se găsește numele, prenumele, funcția și numărul de ore lucrate în instituția medicală primară a fiecărui lucrătorul medical. Tabelul destinat completării este compus din 4 coloane. În prima coloană este indicat motivul sau motivele vizitei pacientului. În dependență de cauza adresării în instituția medicală primară, se alege tactica de conduită a pacientului hipertensiv, ceea ce este reflectat în coloana 2 și 3. În coloana 2 se indică sarcina sau sarcinile consultantului. </w:t>
      </w:r>
      <w:r w:rsidR="00E11C36">
        <w:t>În coloana a 3-a se specifică serviciul / serviciile acordate,</w:t>
      </w:r>
      <w:r>
        <w:t xml:space="preserve"> </w:t>
      </w:r>
      <w:r w:rsidR="00E11C36">
        <w:t>i</w:t>
      </w:r>
      <w:r>
        <w:t>ar în coloana a 4-a se indică durata consultației pacientului hipertensiv</w:t>
      </w:r>
      <w:r w:rsidR="009F26EC">
        <w:t>,</w:t>
      </w:r>
      <w:r>
        <w:t xml:space="preserve"> în minute.</w:t>
      </w:r>
      <w:r w:rsidR="00D174D0">
        <w:br w:type="page"/>
      </w:r>
    </w:p>
    <w:p w14:paraId="250B6716" w14:textId="48FF4E8D" w:rsidR="00675860" w:rsidRDefault="00675860" w:rsidP="008249ED">
      <w:pPr>
        <w:spacing w:after="0"/>
        <w:rPr>
          <w:lang w:val="ro-MD"/>
        </w:rPr>
      </w:pPr>
      <w:r>
        <w:rPr>
          <w:lang w:val="ro-MD"/>
        </w:rPr>
        <w:lastRenderedPageBreak/>
        <w:t xml:space="preserve">Tabel 1: </w:t>
      </w:r>
      <w:r w:rsidR="00614115">
        <w:rPr>
          <w:lang w:val="ro-MD"/>
        </w:rPr>
        <w:t>Numărul m</w:t>
      </w:r>
      <w:r>
        <w:rPr>
          <w:lang w:val="ro-MD"/>
        </w:rPr>
        <w:t>edicilor de familie și a</w:t>
      </w:r>
      <w:r w:rsidR="00614115">
        <w:rPr>
          <w:lang w:val="ro-MD"/>
        </w:rPr>
        <w:t>l</w:t>
      </w:r>
      <w:r>
        <w:rPr>
          <w:lang w:val="ro-MD"/>
        </w:rPr>
        <w:t xml:space="preserve"> </w:t>
      </w:r>
      <w:r w:rsidR="00517283">
        <w:rPr>
          <w:lang w:val="ro-MD"/>
        </w:rPr>
        <w:t xml:space="preserve">asistenților </w:t>
      </w:r>
      <w:r w:rsidR="00614115">
        <w:rPr>
          <w:lang w:val="ro-MD"/>
        </w:rPr>
        <w:t>medical</w:t>
      </w:r>
      <w:r w:rsidR="00517283">
        <w:rPr>
          <w:lang w:val="ro-MD"/>
        </w:rPr>
        <w:t>i</w:t>
      </w:r>
      <w:r w:rsidR="00614115">
        <w:rPr>
          <w:lang w:val="ro-MD"/>
        </w:rPr>
        <w:t xml:space="preserve"> care au contribuit la realizarea cercetării costurilor serviciilor medicale prestate pacienților hipertensivi în cadrul instituțiilor medicale primare</w:t>
      </w:r>
    </w:p>
    <w:p w14:paraId="6E935406" w14:textId="77777777" w:rsidR="00675860" w:rsidRDefault="00675860" w:rsidP="008249ED">
      <w:pPr>
        <w:spacing w:after="0"/>
        <w:rPr>
          <w:lang w:val="ro-MD"/>
        </w:rPr>
      </w:pPr>
    </w:p>
    <w:tbl>
      <w:tblPr>
        <w:tblStyle w:val="GridTable4-Accent5"/>
        <w:tblW w:w="0" w:type="auto"/>
        <w:tblLook w:val="04A0" w:firstRow="1" w:lastRow="0" w:firstColumn="1" w:lastColumn="0" w:noHBand="0" w:noVBand="1"/>
      </w:tblPr>
      <w:tblGrid>
        <w:gridCol w:w="3485"/>
        <w:gridCol w:w="3485"/>
        <w:gridCol w:w="3486"/>
      </w:tblGrid>
      <w:tr w:rsidR="00675860" w:rsidRPr="00614115" w14:paraId="3F2A10B3" w14:textId="77777777" w:rsidTr="00A91D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right w:val="single" w:sz="4" w:space="0" w:color="auto"/>
            </w:tcBorders>
            <w:shd w:val="clear" w:color="auto" w:fill="B4C6E7" w:themeFill="accent5" w:themeFillTint="66"/>
          </w:tcPr>
          <w:p w14:paraId="32B7158C" w14:textId="77777777" w:rsidR="00675860" w:rsidRPr="00A91DBB" w:rsidRDefault="00675860" w:rsidP="008249ED">
            <w:pPr>
              <w:jc w:val="both"/>
              <w:rPr>
                <w:b w:val="0"/>
                <w:color w:val="auto"/>
                <w:sz w:val="24"/>
                <w:szCs w:val="24"/>
                <w:lang w:val="ro-MD"/>
              </w:rPr>
            </w:pPr>
            <w:r w:rsidRPr="00A91DBB">
              <w:rPr>
                <w:sz w:val="24"/>
                <w:szCs w:val="24"/>
                <w:lang w:val="ro-MD"/>
              </w:rPr>
              <w:t>Instituția medicală primară</w:t>
            </w:r>
          </w:p>
        </w:tc>
        <w:tc>
          <w:tcPr>
            <w:tcW w:w="3485" w:type="dxa"/>
            <w:tcBorders>
              <w:top w:val="single" w:sz="4" w:space="0" w:color="auto"/>
              <w:left w:val="single" w:sz="4" w:space="0" w:color="auto"/>
              <w:right w:val="single" w:sz="4" w:space="0" w:color="auto"/>
            </w:tcBorders>
            <w:shd w:val="clear" w:color="auto" w:fill="B4C6E7" w:themeFill="accent5" w:themeFillTint="66"/>
          </w:tcPr>
          <w:p w14:paraId="34C25C26" w14:textId="77777777" w:rsidR="00675860" w:rsidRPr="00A91DBB" w:rsidRDefault="00675860" w:rsidP="008249ED">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lang w:val="ro-MD"/>
              </w:rPr>
            </w:pPr>
            <w:r w:rsidRPr="00A91DBB">
              <w:rPr>
                <w:sz w:val="24"/>
                <w:szCs w:val="24"/>
                <w:lang w:val="ro-MD"/>
              </w:rPr>
              <w:t>Numărul participanților – medici de familie</w:t>
            </w:r>
          </w:p>
        </w:tc>
        <w:tc>
          <w:tcPr>
            <w:tcW w:w="3486" w:type="dxa"/>
            <w:tcBorders>
              <w:top w:val="single" w:sz="4" w:space="0" w:color="auto"/>
              <w:left w:val="single" w:sz="4" w:space="0" w:color="auto"/>
              <w:right w:val="single" w:sz="4" w:space="0" w:color="auto"/>
            </w:tcBorders>
            <w:shd w:val="clear" w:color="auto" w:fill="B4C6E7" w:themeFill="accent5" w:themeFillTint="66"/>
          </w:tcPr>
          <w:p w14:paraId="1F55F1CD" w14:textId="00B0C49E" w:rsidR="00675860" w:rsidRPr="00A91DBB" w:rsidRDefault="00675860" w:rsidP="008249ED">
            <w:pPr>
              <w:jc w:val="center"/>
              <w:cnfStyle w:val="100000000000" w:firstRow="1" w:lastRow="0" w:firstColumn="0" w:lastColumn="0" w:oddVBand="0" w:evenVBand="0" w:oddHBand="0" w:evenHBand="0" w:firstRowFirstColumn="0" w:firstRowLastColumn="0" w:lastRowFirstColumn="0" w:lastRowLastColumn="0"/>
              <w:rPr>
                <w:b w:val="0"/>
                <w:color w:val="auto"/>
                <w:sz w:val="24"/>
                <w:szCs w:val="24"/>
                <w:lang w:val="ro-MD"/>
              </w:rPr>
            </w:pPr>
            <w:r w:rsidRPr="00A91DBB">
              <w:rPr>
                <w:sz w:val="24"/>
                <w:szCs w:val="24"/>
                <w:lang w:val="ro-MD"/>
              </w:rPr>
              <w:t>Numărul participanților – asisten</w:t>
            </w:r>
            <w:r w:rsidR="00517283">
              <w:rPr>
                <w:sz w:val="24"/>
                <w:szCs w:val="24"/>
                <w:lang w:val="ro-MD"/>
              </w:rPr>
              <w:t>ți</w:t>
            </w:r>
            <w:r w:rsidRPr="00A91DBB">
              <w:rPr>
                <w:sz w:val="24"/>
                <w:szCs w:val="24"/>
                <w:lang w:val="ro-MD"/>
              </w:rPr>
              <w:t xml:space="preserve"> medical</w:t>
            </w:r>
            <w:r w:rsidR="00517283">
              <w:rPr>
                <w:sz w:val="24"/>
                <w:szCs w:val="24"/>
                <w:lang w:val="ro-MD"/>
              </w:rPr>
              <w:t>i</w:t>
            </w:r>
          </w:p>
        </w:tc>
      </w:tr>
      <w:tr w:rsidR="00675860" w:rsidRPr="00675860" w14:paraId="29CD0222"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1F3864" w:themeFill="accent5" w:themeFillShade="80"/>
          </w:tcPr>
          <w:p w14:paraId="4BCF8AF4" w14:textId="77777777" w:rsidR="00675860" w:rsidRPr="00614115" w:rsidRDefault="00675860" w:rsidP="008249ED">
            <w:pPr>
              <w:jc w:val="both"/>
              <w:rPr>
                <w:b w:val="0"/>
                <w:lang w:val="ro-MD"/>
              </w:rPr>
            </w:pPr>
            <w:r w:rsidRPr="00614115">
              <w:rPr>
                <w:lang w:val="ro-MD"/>
              </w:rPr>
              <w:t>CS Briceni</w:t>
            </w:r>
          </w:p>
        </w:tc>
        <w:tc>
          <w:tcPr>
            <w:tcW w:w="3485" w:type="dxa"/>
            <w:tcBorders>
              <w:left w:val="single" w:sz="4" w:space="0" w:color="auto"/>
              <w:right w:val="single" w:sz="4" w:space="0" w:color="auto"/>
            </w:tcBorders>
            <w:shd w:val="clear" w:color="auto" w:fill="1F3864" w:themeFill="accent5" w:themeFillShade="80"/>
          </w:tcPr>
          <w:p w14:paraId="74128A01"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9</w:t>
            </w:r>
          </w:p>
        </w:tc>
        <w:tc>
          <w:tcPr>
            <w:tcW w:w="3486" w:type="dxa"/>
            <w:tcBorders>
              <w:left w:val="single" w:sz="4" w:space="0" w:color="auto"/>
              <w:right w:val="single" w:sz="4" w:space="0" w:color="auto"/>
            </w:tcBorders>
            <w:shd w:val="clear" w:color="auto" w:fill="1F3864" w:themeFill="accent5" w:themeFillShade="80"/>
          </w:tcPr>
          <w:p w14:paraId="064540A1"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9</w:t>
            </w:r>
          </w:p>
        </w:tc>
      </w:tr>
      <w:tr w:rsidR="00675860" w:rsidRPr="00675860" w14:paraId="3CA1C288"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38D79B2F" w14:textId="77777777" w:rsidR="00675860" w:rsidRPr="00614115" w:rsidRDefault="00675860" w:rsidP="008249ED">
            <w:pPr>
              <w:jc w:val="both"/>
              <w:rPr>
                <w:b w:val="0"/>
                <w:lang w:val="ro-MD"/>
              </w:rPr>
            </w:pPr>
            <w:r w:rsidRPr="00614115">
              <w:rPr>
                <w:lang w:val="ro-MD"/>
              </w:rPr>
              <w:t>OMF Colicăuți</w:t>
            </w:r>
          </w:p>
        </w:tc>
        <w:tc>
          <w:tcPr>
            <w:tcW w:w="3485" w:type="dxa"/>
            <w:tcBorders>
              <w:left w:val="single" w:sz="4" w:space="0" w:color="auto"/>
              <w:right w:val="single" w:sz="4" w:space="0" w:color="auto"/>
            </w:tcBorders>
            <w:shd w:val="clear" w:color="auto" w:fill="auto"/>
          </w:tcPr>
          <w:p w14:paraId="426922D4"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566A072A"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r>
      <w:tr w:rsidR="00675860" w:rsidRPr="00675860" w14:paraId="745E16E1"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24B0A0F1" w14:textId="77777777" w:rsidR="00675860" w:rsidRPr="00614115" w:rsidRDefault="00675860" w:rsidP="008249ED">
            <w:pPr>
              <w:jc w:val="both"/>
              <w:rPr>
                <w:b w:val="0"/>
                <w:lang w:val="ro-MD"/>
              </w:rPr>
            </w:pPr>
            <w:r w:rsidRPr="00614115">
              <w:rPr>
                <w:lang w:val="ro-MD"/>
              </w:rPr>
              <w:t>OMF Tețcani</w:t>
            </w:r>
          </w:p>
        </w:tc>
        <w:tc>
          <w:tcPr>
            <w:tcW w:w="3485" w:type="dxa"/>
            <w:tcBorders>
              <w:left w:val="single" w:sz="4" w:space="0" w:color="auto"/>
              <w:right w:val="single" w:sz="4" w:space="0" w:color="auto"/>
            </w:tcBorders>
            <w:shd w:val="clear" w:color="auto" w:fill="auto"/>
          </w:tcPr>
          <w:p w14:paraId="271B069C"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52D945F8"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r>
      <w:tr w:rsidR="00675860" w:rsidRPr="00675860" w14:paraId="25456E6A"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58A0A322" w14:textId="77777777" w:rsidR="00675860" w:rsidRPr="00614115" w:rsidRDefault="00675860" w:rsidP="008249ED">
            <w:pPr>
              <w:jc w:val="both"/>
              <w:rPr>
                <w:b w:val="0"/>
                <w:lang w:val="ro-MD"/>
              </w:rPr>
            </w:pPr>
            <w:r w:rsidRPr="00614115">
              <w:rPr>
                <w:lang w:val="ro-MD"/>
              </w:rPr>
              <w:t>OMF Mărcăuți</w:t>
            </w:r>
          </w:p>
        </w:tc>
        <w:tc>
          <w:tcPr>
            <w:tcW w:w="3485" w:type="dxa"/>
            <w:tcBorders>
              <w:left w:val="single" w:sz="4" w:space="0" w:color="auto"/>
              <w:right w:val="single" w:sz="4" w:space="0" w:color="auto"/>
            </w:tcBorders>
            <w:shd w:val="clear" w:color="auto" w:fill="auto"/>
          </w:tcPr>
          <w:p w14:paraId="259F30AF"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c>
          <w:tcPr>
            <w:tcW w:w="3486" w:type="dxa"/>
            <w:tcBorders>
              <w:left w:val="single" w:sz="4" w:space="0" w:color="auto"/>
              <w:right w:val="single" w:sz="4" w:space="0" w:color="auto"/>
            </w:tcBorders>
            <w:shd w:val="clear" w:color="auto" w:fill="auto"/>
          </w:tcPr>
          <w:p w14:paraId="671B818A"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r>
      <w:tr w:rsidR="00675860" w:rsidRPr="00675860" w14:paraId="3068CD59"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73A9A5D5" w14:textId="77777777" w:rsidR="00675860" w:rsidRPr="00614115" w:rsidRDefault="00675860" w:rsidP="008249ED">
            <w:pPr>
              <w:jc w:val="both"/>
              <w:rPr>
                <w:b w:val="0"/>
                <w:lang w:val="ro-MD"/>
              </w:rPr>
            </w:pPr>
            <w:r w:rsidRPr="00614115">
              <w:rPr>
                <w:lang w:val="ro-MD"/>
              </w:rPr>
              <w:t>OMF Caracușenii Vechi</w:t>
            </w:r>
          </w:p>
        </w:tc>
        <w:tc>
          <w:tcPr>
            <w:tcW w:w="3485" w:type="dxa"/>
            <w:tcBorders>
              <w:left w:val="single" w:sz="4" w:space="0" w:color="auto"/>
              <w:right w:val="single" w:sz="4" w:space="0" w:color="auto"/>
            </w:tcBorders>
            <w:shd w:val="clear" w:color="auto" w:fill="auto"/>
          </w:tcPr>
          <w:p w14:paraId="4E4BC79A"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4C353616"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2</w:t>
            </w:r>
          </w:p>
        </w:tc>
      </w:tr>
      <w:tr w:rsidR="00675860" w:rsidRPr="00675860" w14:paraId="7391BA74"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3F9AA3A0" w14:textId="77777777" w:rsidR="00675860" w:rsidRPr="00614115" w:rsidRDefault="00675860" w:rsidP="008249ED">
            <w:pPr>
              <w:jc w:val="both"/>
              <w:rPr>
                <w:b w:val="0"/>
                <w:lang w:val="ro-MD"/>
              </w:rPr>
            </w:pPr>
            <w:r w:rsidRPr="00614115">
              <w:rPr>
                <w:lang w:val="ro-MD"/>
              </w:rPr>
              <w:t>OMF Cotiujeni</w:t>
            </w:r>
          </w:p>
        </w:tc>
        <w:tc>
          <w:tcPr>
            <w:tcW w:w="3485" w:type="dxa"/>
            <w:tcBorders>
              <w:left w:val="single" w:sz="4" w:space="0" w:color="auto"/>
              <w:right w:val="single" w:sz="4" w:space="0" w:color="auto"/>
            </w:tcBorders>
            <w:shd w:val="clear" w:color="auto" w:fill="auto"/>
          </w:tcPr>
          <w:p w14:paraId="2A84183A"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28A24083"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r>
      <w:tr w:rsidR="00675860" w:rsidRPr="00675860" w14:paraId="29930F99"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38AADE51" w14:textId="77777777" w:rsidR="00675860" w:rsidRPr="00614115" w:rsidRDefault="00675860" w:rsidP="008249ED">
            <w:pPr>
              <w:jc w:val="both"/>
              <w:rPr>
                <w:b w:val="0"/>
                <w:lang w:val="ro-MD"/>
              </w:rPr>
            </w:pPr>
            <w:r w:rsidRPr="00614115">
              <w:rPr>
                <w:lang w:val="ro-MD"/>
              </w:rPr>
              <w:t>OMF Halahora</w:t>
            </w:r>
          </w:p>
        </w:tc>
        <w:tc>
          <w:tcPr>
            <w:tcW w:w="3485" w:type="dxa"/>
            <w:tcBorders>
              <w:left w:val="single" w:sz="4" w:space="0" w:color="auto"/>
              <w:right w:val="single" w:sz="4" w:space="0" w:color="auto"/>
            </w:tcBorders>
            <w:shd w:val="clear" w:color="auto" w:fill="auto"/>
          </w:tcPr>
          <w:p w14:paraId="0E1F8BBE"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6B40A1FB"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r>
      <w:tr w:rsidR="00675860" w:rsidRPr="00675860" w14:paraId="4FBDD997"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09CA2C57" w14:textId="77777777" w:rsidR="00675860" w:rsidRPr="00614115" w:rsidRDefault="00675860" w:rsidP="008249ED">
            <w:pPr>
              <w:jc w:val="both"/>
              <w:rPr>
                <w:b w:val="0"/>
                <w:lang w:val="ro-MD"/>
              </w:rPr>
            </w:pPr>
            <w:r w:rsidRPr="00614115">
              <w:rPr>
                <w:lang w:val="ro-MD"/>
              </w:rPr>
              <w:t>OMF Tabani</w:t>
            </w:r>
          </w:p>
        </w:tc>
        <w:tc>
          <w:tcPr>
            <w:tcW w:w="3485" w:type="dxa"/>
            <w:tcBorders>
              <w:left w:val="single" w:sz="4" w:space="0" w:color="auto"/>
              <w:right w:val="single" w:sz="4" w:space="0" w:color="auto"/>
            </w:tcBorders>
            <w:shd w:val="clear" w:color="auto" w:fill="auto"/>
          </w:tcPr>
          <w:p w14:paraId="2C13AB39"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099C643B"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r>
      <w:tr w:rsidR="00675860" w:rsidRPr="00675860" w14:paraId="720B4EB8"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41514B80" w14:textId="77777777" w:rsidR="00675860" w:rsidRPr="00614115" w:rsidRDefault="00675860" w:rsidP="008249ED">
            <w:pPr>
              <w:jc w:val="both"/>
              <w:rPr>
                <w:b w:val="0"/>
                <w:lang w:val="ro-MD"/>
              </w:rPr>
            </w:pPr>
            <w:r w:rsidRPr="00614115">
              <w:rPr>
                <w:lang w:val="ro-MD"/>
              </w:rPr>
              <w:t xml:space="preserve">OMF </w:t>
            </w:r>
            <w:proofErr w:type="spellStart"/>
            <w:r w:rsidRPr="00614115">
              <w:rPr>
                <w:lang w:val="ro-MD"/>
              </w:rPr>
              <w:t>Beleavinți</w:t>
            </w:r>
            <w:proofErr w:type="spellEnd"/>
          </w:p>
        </w:tc>
        <w:tc>
          <w:tcPr>
            <w:tcW w:w="3485" w:type="dxa"/>
            <w:tcBorders>
              <w:left w:val="single" w:sz="4" w:space="0" w:color="auto"/>
              <w:right w:val="single" w:sz="4" w:space="0" w:color="auto"/>
            </w:tcBorders>
            <w:shd w:val="clear" w:color="auto" w:fill="auto"/>
          </w:tcPr>
          <w:p w14:paraId="66CA3893"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76E95FC0"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r>
      <w:tr w:rsidR="00675860" w:rsidRPr="00675860" w14:paraId="2B0C3B35"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36D7E05B" w14:textId="77777777" w:rsidR="00675860" w:rsidRPr="00614115" w:rsidRDefault="00675860" w:rsidP="008249ED">
            <w:pPr>
              <w:jc w:val="both"/>
              <w:rPr>
                <w:b w:val="0"/>
                <w:lang w:val="ro-MD"/>
              </w:rPr>
            </w:pPr>
            <w:r w:rsidRPr="00614115">
              <w:rPr>
                <w:lang w:val="ro-MD"/>
              </w:rPr>
              <w:t>OMF Trebisăuți</w:t>
            </w:r>
          </w:p>
        </w:tc>
        <w:tc>
          <w:tcPr>
            <w:tcW w:w="3485" w:type="dxa"/>
            <w:tcBorders>
              <w:left w:val="single" w:sz="4" w:space="0" w:color="auto"/>
              <w:right w:val="single" w:sz="4" w:space="0" w:color="auto"/>
            </w:tcBorders>
            <w:shd w:val="clear" w:color="auto" w:fill="auto"/>
          </w:tcPr>
          <w:p w14:paraId="12C6D21C"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w:t>
            </w:r>
          </w:p>
        </w:tc>
        <w:tc>
          <w:tcPr>
            <w:tcW w:w="3486" w:type="dxa"/>
            <w:tcBorders>
              <w:left w:val="single" w:sz="4" w:space="0" w:color="auto"/>
              <w:right w:val="single" w:sz="4" w:space="0" w:color="auto"/>
            </w:tcBorders>
            <w:shd w:val="clear" w:color="auto" w:fill="auto"/>
          </w:tcPr>
          <w:p w14:paraId="707747D9"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r>
      <w:tr w:rsidR="00675860" w:rsidRPr="00675860" w14:paraId="67D7B4AA"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0F481EF9" w14:textId="77777777" w:rsidR="00675860" w:rsidRPr="00614115" w:rsidRDefault="00675860" w:rsidP="008249ED">
            <w:pPr>
              <w:jc w:val="both"/>
              <w:rPr>
                <w:b w:val="0"/>
                <w:lang w:val="ro-MD"/>
              </w:rPr>
            </w:pPr>
            <w:r w:rsidRPr="00614115">
              <w:rPr>
                <w:lang w:val="ro-MD"/>
              </w:rPr>
              <w:t>OS Caracușenii Noi</w:t>
            </w:r>
          </w:p>
        </w:tc>
        <w:tc>
          <w:tcPr>
            <w:tcW w:w="3485" w:type="dxa"/>
            <w:tcBorders>
              <w:left w:val="single" w:sz="4" w:space="0" w:color="auto"/>
              <w:right w:val="single" w:sz="4" w:space="0" w:color="auto"/>
            </w:tcBorders>
            <w:shd w:val="clear" w:color="auto" w:fill="auto"/>
          </w:tcPr>
          <w:p w14:paraId="5CD8EB35"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c>
          <w:tcPr>
            <w:tcW w:w="3486" w:type="dxa"/>
            <w:tcBorders>
              <w:left w:val="single" w:sz="4" w:space="0" w:color="auto"/>
              <w:right w:val="single" w:sz="4" w:space="0" w:color="auto"/>
            </w:tcBorders>
            <w:shd w:val="clear" w:color="auto" w:fill="auto"/>
          </w:tcPr>
          <w:p w14:paraId="08C4254D"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r>
      <w:tr w:rsidR="00675860" w:rsidRPr="00675860" w14:paraId="249FD337"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593AD8B7" w14:textId="77777777" w:rsidR="00675860" w:rsidRPr="00614115" w:rsidRDefault="00675860" w:rsidP="008249ED">
            <w:pPr>
              <w:jc w:val="both"/>
              <w:rPr>
                <w:b w:val="0"/>
                <w:lang w:val="ro-MD"/>
              </w:rPr>
            </w:pPr>
            <w:r w:rsidRPr="00614115">
              <w:rPr>
                <w:lang w:val="ro-MD"/>
              </w:rPr>
              <w:t>CS Larga</w:t>
            </w:r>
          </w:p>
        </w:tc>
        <w:tc>
          <w:tcPr>
            <w:tcW w:w="3485" w:type="dxa"/>
            <w:tcBorders>
              <w:left w:val="single" w:sz="4" w:space="0" w:color="auto"/>
              <w:right w:val="single" w:sz="4" w:space="0" w:color="auto"/>
            </w:tcBorders>
            <w:shd w:val="clear" w:color="auto" w:fill="auto"/>
          </w:tcPr>
          <w:p w14:paraId="4198C118"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c>
          <w:tcPr>
            <w:tcW w:w="3486" w:type="dxa"/>
            <w:tcBorders>
              <w:left w:val="single" w:sz="4" w:space="0" w:color="auto"/>
              <w:right w:val="single" w:sz="4" w:space="0" w:color="auto"/>
            </w:tcBorders>
            <w:shd w:val="clear" w:color="auto" w:fill="auto"/>
          </w:tcPr>
          <w:p w14:paraId="1C347CAE"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r>
      <w:tr w:rsidR="00675860" w:rsidRPr="00675860" w14:paraId="30FA03F8"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22769AB5" w14:textId="77777777" w:rsidR="00675860" w:rsidRPr="00614115" w:rsidRDefault="00675860" w:rsidP="008249ED">
            <w:pPr>
              <w:jc w:val="both"/>
              <w:rPr>
                <w:b w:val="0"/>
                <w:lang w:val="ro-MD"/>
              </w:rPr>
            </w:pPr>
            <w:r w:rsidRPr="00614115">
              <w:rPr>
                <w:lang w:val="ro-MD"/>
              </w:rPr>
              <w:t>CS Corjeuți</w:t>
            </w:r>
          </w:p>
        </w:tc>
        <w:tc>
          <w:tcPr>
            <w:tcW w:w="3485" w:type="dxa"/>
            <w:tcBorders>
              <w:left w:val="single" w:sz="4" w:space="0" w:color="auto"/>
              <w:right w:val="single" w:sz="4" w:space="0" w:color="auto"/>
            </w:tcBorders>
            <w:shd w:val="clear" w:color="auto" w:fill="auto"/>
          </w:tcPr>
          <w:p w14:paraId="3B19CE4C"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3</w:t>
            </w:r>
          </w:p>
        </w:tc>
        <w:tc>
          <w:tcPr>
            <w:tcW w:w="3486" w:type="dxa"/>
            <w:tcBorders>
              <w:left w:val="single" w:sz="4" w:space="0" w:color="auto"/>
              <w:right w:val="single" w:sz="4" w:space="0" w:color="auto"/>
            </w:tcBorders>
            <w:shd w:val="clear" w:color="auto" w:fill="auto"/>
          </w:tcPr>
          <w:p w14:paraId="680C0A74"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r>
      <w:tr w:rsidR="00675860" w:rsidRPr="00675860" w14:paraId="0A0D24B4"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0277164B" w14:textId="77777777" w:rsidR="00675860" w:rsidRPr="00614115" w:rsidRDefault="00675860" w:rsidP="008249ED">
            <w:pPr>
              <w:jc w:val="both"/>
              <w:rPr>
                <w:b w:val="0"/>
                <w:lang w:val="ro-MD"/>
              </w:rPr>
            </w:pPr>
            <w:r w:rsidRPr="00614115">
              <w:rPr>
                <w:lang w:val="ro-MD"/>
              </w:rPr>
              <w:t>CS Lipcani</w:t>
            </w:r>
          </w:p>
        </w:tc>
        <w:tc>
          <w:tcPr>
            <w:tcW w:w="3485" w:type="dxa"/>
            <w:tcBorders>
              <w:left w:val="single" w:sz="4" w:space="0" w:color="auto"/>
              <w:right w:val="single" w:sz="4" w:space="0" w:color="auto"/>
            </w:tcBorders>
            <w:shd w:val="clear" w:color="auto" w:fill="auto"/>
          </w:tcPr>
          <w:p w14:paraId="2D9EDC84"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7</w:t>
            </w:r>
          </w:p>
        </w:tc>
        <w:tc>
          <w:tcPr>
            <w:tcW w:w="3486" w:type="dxa"/>
            <w:tcBorders>
              <w:left w:val="single" w:sz="4" w:space="0" w:color="auto"/>
              <w:right w:val="single" w:sz="4" w:space="0" w:color="auto"/>
            </w:tcBorders>
            <w:shd w:val="clear" w:color="auto" w:fill="auto"/>
          </w:tcPr>
          <w:p w14:paraId="427E804F"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9</w:t>
            </w:r>
          </w:p>
        </w:tc>
      </w:tr>
      <w:tr w:rsidR="00675860" w:rsidRPr="00675860" w14:paraId="529B890F"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bottom w:val="single" w:sz="4" w:space="0" w:color="auto"/>
              <w:right w:val="single" w:sz="4" w:space="0" w:color="auto"/>
            </w:tcBorders>
            <w:shd w:val="clear" w:color="auto" w:fill="9CC2E5" w:themeFill="accent1" w:themeFillTint="99"/>
          </w:tcPr>
          <w:p w14:paraId="3545C43D" w14:textId="77777777" w:rsidR="00675860" w:rsidRPr="00A91DBB" w:rsidRDefault="00675860" w:rsidP="008249ED">
            <w:pPr>
              <w:jc w:val="both"/>
              <w:rPr>
                <w:b w:val="0"/>
                <w:lang w:val="ro-MD"/>
              </w:rPr>
            </w:pPr>
            <w:r w:rsidRPr="00A91DBB">
              <w:rPr>
                <w:lang w:val="ro-MD"/>
              </w:rPr>
              <w:t>Total, raionul Briceni</w:t>
            </w:r>
          </w:p>
        </w:tc>
        <w:tc>
          <w:tcPr>
            <w:tcW w:w="3485" w:type="dxa"/>
            <w:tcBorders>
              <w:left w:val="single" w:sz="4" w:space="0" w:color="auto"/>
              <w:bottom w:val="single" w:sz="4" w:space="0" w:color="auto"/>
              <w:right w:val="single" w:sz="4" w:space="0" w:color="auto"/>
            </w:tcBorders>
            <w:shd w:val="clear" w:color="auto" w:fill="9CC2E5" w:themeFill="accent1" w:themeFillTint="99"/>
          </w:tcPr>
          <w:p w14:paraId="50863080" w14:textId="77777777" w:rsidR="00675860" w:rsidRPr="00A91DBB"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A91DBB">
              <w:rPr>
                <w:lang w:val="ro-MD"/>
              </w:rPr>
              <w:t>29</w:t>
            </w:r>
          </w:p>
        </w:tc>
        <w:tc>
          <w:tcPr>
            <w:tcW w:w="3486" w:type="dxa"/>
            <w:tcBorders>
              <w:left w:val="single" w:sz="4" w:space="0" w:color="auto"/>
              <w:bottom w:val="single" w:sz="4" w:space="0" w:color="auto"/>
              <w:right w:val="single" w:sz="4" w:space="0" w:color="auto"/>
            </w:tcBorders>
            <w:shd w:val="clear" w:color="auto" w:fill="9CC2E5" w:themeFill="accent1" w:themeFillTint="99"/>
          </w:tcPr>
          <w:p w14:paraId="46FF7E42" w14:textId="77777777" w:rsidR="00675860" w:rsidRPr="00A91DBB"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A91DBB">
              <w:rPr>
                <w:lang w:val="ro-MD"/>
              </w:rPr>
              <w:t>32</w:t>
            </w:r>
          </w:p>
        </w:tc>
      </w:tr>
      <w:tr w:rsidR="00675860" w:rsidRPr="00675860" w14:paraId="6DEEE727"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right w:val="single" w:sz="4" w:space="0" w:color="auto"/>
            </w:tcBorders>
            <w:shd w:val="clear" w:color="auto" w:fill="1F3864" w:themeFill="accent5" w:themeFillShade="80"/>
          </w:tcPr>
          <w:p w14:paraId="33E5F18C" w14:textId="77777777" w:rsidR="00675860" w:rsidRPr="00614115" w:rsidRDefault="00675860" w:rsidP="008249ED">
            <w:pPr>
              <w:jc w:val="both"/>
              <w:rPr>
                <w:b w:val="0"/>
                <w:lang w:val="ro-MD"/>
              </w:rPr>
            </w:pPr>
            <w:r w:rsidRPr="00614115">
              <w:rPr>
                <w:lang w:val="ro-MD"/>
              </w:rPr>
              <w:t>CS Criuleni</w:t>
            </w:r>
          </w:p>
        </w:tc>
        <w:tc>
          <w:tcPr>
            <w:tcW w:w="3485" w:type="dxa"/>
            <w:tcBorders>
              <w:top w:val="single" w:sz="4" w:space="0" w:color="auto"/>
              <w:left w:val="single" w:sz="4" w:space="0" w:color="auto"/>
              <w:right w:val="single" w:sz="4" w:space="0" w:color="auto"/>
            </w:tcBorders>
            <w:shd w:val="clear" w:color="auto" w:fill="1F3864" w:themeFill="accent5" w:themeFillShade="80"/>
          </w:tcPr>
          <w:p w14:paraId="17704D52"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6</w:t>
            </w:r>
          </w:p>
        </w:tc>
        <w:tc>
          <w:tcPr>
            <w:tcW w:w="3486" w:type="dxa"/>
            <w:tcBorders>
              <w:top w:val="single" w:sz="4" w:space="0" w:color="auto"/>
              <w:left w:val="single" w:sz="4" w:space="0" w:color="auto"/>
              <w:right w:val="single" w:sz="4" w:space="0" w:color="auto"/>
            </w:tcBorders>
            <w:shd w:val="clear" w:color="auto" w:fill="1F3864" w:themeFill="accent5" w:themeFillShade="80"/>
          </w:tcPr>
          <w:p w14:paraId="4A5304E0"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6</w:t>
            </w:r>
          </w:p>
        </w:tc>
      </w:tr>
      <w:tr w:rsidR="00675860" w:rsidRPr="00675860" w14:paraId="6520E42D"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0126C4F3" w14:textId="77777777" w:rsidR="00675860" w:rsidRPr="00614115" w:rsidRDefault="00675860" w:rsidP="008249ED">
            <w:pPr>
              <w:jc w:val="both"/>
              <w:rPr>
                <w:b w:val="0"/>
                <w:lang w:val="ro-MD"/>
              </w:rPr>
            </w:pPr>
            <w:r w:rsidRPr="00614115">
              <w:rPr>
                <w:lang w:val="ro-MD"/>
              </w:rPr>
              <w:t>OMF Pașcani</w:t>
            </w:r>
          </w:p>
        </w:tc>
        <w:tc>
          <w:tcPr>
            <w:tcW w:w="3485" w:type="dxa"/>
            <w:tcBorders>
              <w:left w:val="single" w:sz="4" w:space="0" w:color="auto"/>
              <w:right w:val="single" w:sz="4" w:space="0" w:color="auto"/>
            </w:tcBorders>
            <w:shd w:val="clear" w:color="auto" w:fill="auto"/>
          </w:tcPr>
          <w:p w14:paraId="475E4278"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0628C52C"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r>
      <w:tr w:rsidR="00675860" w:rsidRPr="00675860" w14:paraId="6D526C0A"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39DE7F38" w14:textId="77777777" w:rsidR="00675860" w:rsidRPr="00614115" w:rsidRDefault="00675860" w:rsidP="008249ED">
            <w:pPr>
              <w:jc w:val="both"/>
              <w:rPr>
                <w:b w:val="0"/>
                <w:lang w:val="ro-MD"/>
              </w:rPr>
            </w:pPr>
            <w:r w:rsidRPr="00614115">
              <w:rPr>
                <w:lang w:val="ro-MD"/>
              </w:rPr>
              <w:t>OMF Onițcani</w:t>
            </w:r>
          </w:p>
        </w:tc>
        <w:tc>
          <w:tcPr>
            <w:tcW w:w="3485" w:type="dxa"/>
            <w:tcBorders>
              <w:left w:val="single" w:sz="4" w:space="0" w:color="auto"/>
              <w:right w:val="single" w:sz="4" w:space="0" w:color="auto"/>
            </w:tcBorders>
            <w:shd w:val="clear" w:color="auto" w:fill="auto"/>
          </w:tcPr>
          <w:p w14:paraId="27C35E43"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0D03FECB"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r>
      <w:tr w:rsidR="00675860" w:rsidRPr="00675860" w14:paraId="6C65D9B3"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0E07A19D" w14:textId="77777777" w:rsidR="00675860" w:rsidRPr="00614115" w:rsidRDefault="00675860" w:rsidP="008249ED">
            <w:pPr>
              <w:jc w:val="both"/>
              <w:rPr>
                <w:b w:val="0"/>
                <w:lang w:val="ro-MD"/>
              </w:rPr>
            </w:pPr>
            <w:r w:rsidRPr="00614115">
              <w:rPr>
                <w:lang w:val="ro-MD"/>
              </w:rPr>
              <w:t>OMF Cruglic</w:t>
            </w:r>
          </w:p>
        </w:tc>
        <w:tc>
          <w:tcPr>
            <w:tcW w:w="3485" w:type="dxa"/>
            <w:tcBorders>
              <w:left w:val="single" w:sz="4" w:space="0" w:color="auto"/>
              <w:right w:val="single" w:sz="4" w:space="0" w:color="auto"/>
            </w:tcBorders>
            <w:shd w:val="clear" w:color="auto" w:fill="auto"/>
          </w:tcPr>
          <w:p w14:paraId="55CFBFC1"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1DFC200A"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3</w:t>
            </w:r>
          </w:p>
        </w:tc>
      </w:tr>
      <w:tr w:rsidR="00675860" w:rsidRPr="00675860" w14:paraId="4CBCC8CF"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1A5D9F77" w14:textId="77777777" w:rsidR="00675860" w:rsidRPr="00614115" w:rsidRDefault="00675860" w:rsidP="008249ED">
            <w:pPr>
              <w:jc w:val="both"/>
              <w:rPr>
                <w:b w:val="0"/>
                <w:lang w:val="ro-MD"/>
              </w:rPr>
            </w:pPr>
            <w:r w:rsidRPr="00614115">
              <w:rPr>
                <w:lang w:val="ro-MD"/>
              </w:rPr>
              <w:t>OMF Izbiște</w:t>
            </w:r>
          </w:p>
        </w:tc>
        <w:tc>
          <w:tcPr>
            <w:tcW w:w="3485" w:type="dxa"/>
            <w:tcBorders>
              <w:left w:val="single" w:sz="4" w:space="0" w:color="auto"/>
              <w:right w:val="single" w:sz="4" w:space="0" w:color="auto"/>
            </w:tcBorders>
            <w:shd w:val="clear" w:color="auto" w:fill="auto"/>
          </w:tcPr>
          <w:p w14:paraId="14BB6064"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736D8CBB"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3</w:t>
            </w:r>
          </w:p>
        </w:tc>
      </w:tr>
      <w:tr w:rsidR="00675860" w:rsidRPr="00675860" w14:paraId="26550338"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0170962E" w14:textId="77777777" w:rsidR="00675860" w:rsidRPr="00614115" w:rsidRDefault="00675860" w:rsidP="008249ED">
            <w:pPr>
              <w:jc w:val="both"/>
              <w:rPr>
                <w:b w:val="0"/>
                <w:lang w:val="ro-MD"/>
              </w:rPr>
            </w:pPr>
            <w:r w:rsidRPr="00614115">
              <w:rPr>
                <w:lang w:val="ro-MD"/>
              </w:rPr>
              <w:t xml:space="preserve">OMF </w:t>
            </w:r>
            <w:proofErr w:type="spellStart"/>
            <w:r w:rsidRPr="00614115">
              <w:rPr>
                <w:lang w:val="ro-MD"/>
              </w:rPr>
              <w:t>Balțata</w:t>
            </w:r>
            <w:proofErr w:type="spellEnd"/>
          </w:p>
        </w:tc>
        <w:tc>
          <w:tcPr>
            <w:tcW w:w="3485" w:type="dxa"/>
            <w:tcBorders>
              <w:left w:val="single" w:sz="4" w:space="0" w:color="auto"/>
              <w:right w:val="single" w:sz="4" w:space="0" w:color="auto"/>
            </w:tcBorders>
            <w:shd w:val="clear" w:color="auto" w:fill="auto"/>
          </w:tcPr>
          <w:p w14:paraId="573E022E"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00E683A5"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r>
      <w:tr w:rsidR="00675860" w:rsidRPr="00675860" w14:paraId="208EFF5E"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2669509D" w14:textId="77777777" w:rsidR="00675860" w:rsidRPr="00614115" w:rsidRDefault="00675860" w:rsidP="008249ED">
            <w:pPr>
              <w:jc w:val="both"/>
              <w:rPr>
                <w:b w:val="0"/>
                <w:lang w:val="ro-MD"/>
              </w:rPr>
            </w:pPr>
            <w:r w:rsidRPr="00614115">
              <w:rPr>
                <w:lang w:val="ro-MD"/>
              </w:rPr>
              <w:t>OMF Jevreni</w:t>
            </w:r>
          </w:p>
        </w:tc>
        <w:tc>
          <w:tcPr>
            <w:tcW w:w="3485" w:type="dxa"/>
            <w:tcBorders>
              <w:left w:val="single" w:sz="4" w:space="0" w:color="auto"/>
              <w:right w:val="single" w:sz="4" w:space="0" w:color="auto"/>
            </w:tcBorders>
            <w:shd w:val="clear" w:color="auto" w:fill="auto"/>
          </w:tcPr>
          <w:p w14:paraId="31467123"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766F2297"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w:t>
            </w:r>
          </w:p>
        </w:tc>
      </w:tr>
      <w:tr w:rsidR="00675860" w:rsidRPr="00675860" w14:paraId="4F8526F7"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28E788CD" w14:textId="77777777" w:rsidR="00675860" w:rsidRPr="00614115" w:rsidRDefault="00675860" w:rsidP="008249ED">
            <w:pPr>
              <w:jc w:val="both"/>
              <w:rPr>
                <w:b w:val="0"/>
                <w:lang w:val="ro-MD"/>
              </w:rPr>
            </w:pPr>
            <w:r w:rsidRPr="00614115">
              <w:rPr>
                <w:lang w:val="ro-MD"/>
              </w:rPr>
              <w:t>OMF Slobozia-Dușca</w:t>
            </w:r>
          </w:p>
        </w:tc>
        <w:tc>
          <w:tcPr>
            <w:tcW w:w="3485" w:type="dxa"/>
            <w:tcBorders>
              <w:left w:val="single" w:sz="4" w:space="0" w:color="auto"/>
              <w:right w:val="single" w:sz="4" w:space="0" w:color="auto"/>
            </w:tcBorders>
            <w:shd w:val="clear" w:color="auto" w:fill="auto"/>
          </w:tcPr>
          <w:p w14:paraId="5577D72B"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71867D63"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3</w:t>
            </w:r>
          </w:p>
        </w:tc>
      </w:tr>
      <w:tr w:rsidR="00675860" w:rsidRPr="00675860" w14:paraId="4E7771B1"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4234B011" w14:textId="77777777" w:rsidR="00675860" w:rsidRPr="00614115" w:rsidRDefault="00675860" w:rsidP="008249ED">
            <w:pPr>
              <w:jc w:val="both"/>
              <w:rPr>
                <w:b w:val="0"/>
                <w:lang w:val="ro-MD"/>
              </w:rPr>
            </w:pPr>
            <w:r w:rsidRPr="00614115">
              <w:rPr>
                <w:lang w:val="ro-MD"/>
              </w:rPr>
              <w:t xml:space="preserve">OMF </w:t>
            </w:r>
            <w:proofErr w:type="spellStart"/>
            <w:r w:rsidRPr="00614115">
              <w:rPr>
                <w:lang w:val="ro-MD"/>
              </w:rPr>
              <w:t>Mășcăuți</w:t>
            </w:r>
            <w:proofErr w:type="spellEnd"/>
          </w:p>
        </w:tc>
        <w:tc>
          <w:tcPr>
            <w:tcW w:w="3485" w:type="dxa"/>
            <w:tcBorders>
              <w:left w:val="single" w:sz="4" w:space="0" w:color="auto"/>
              <w:right w:val="single" w:sz="4" w:space="0" w:color="auto"/>
            </w:tcBorders>
            <w:shd w:val="clear" w:color="auto" w:fill="auto"/>
          </w:tcPr>
          <w:p w14:paraId="7A5349F3"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6848DDF2"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3</w:t>
            </w:r>
          </w:p>
        </w:tc>
      </w:tr>
      <w:tr w:rsidR="00675860" w:rsidRPr="00675860" w14:paraId="5281AD49"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575178E7" w14:textId="77777777" w:rsidR="00675860" w:rsidRPr="00614115" w:rsidRDefault="00675860" w:rsidP="008249ED">
            <w:pPr>
              <w:jc w:val="both"/>
              <w:rPr>
                <w:b w:val="0"/>
                <w:lang w:val="ro-MD"/>
              </w:rPr>
            </w:pPr>
            <w:r w:rsidRPr="00614115">
              <w:rPr>
                <w:lang w:val="ro-MD"/>
              </w:rPr>
              <w:t>OMF Miclești</w:t>
            </w:r>
          </w:p>
        </w:tc>
        <w:tc>
          <w:tcPr>
            <w:tcW w:w="3485" w:type="dxa"/>
            <w:tcBorders>
              <w:left w:val="single" w:sz="4" w:space="0" w:color="auto"/>
              <w:right w:val="single" w:sz="4" w:space="0" w:color="auto"/>
            </w:tcBorders>
            <w:shd w:val="clear" w:color="auto" w:fill="auto"/>
          </w:tcPr>
          <w:p w14:paraId="6B981B72"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4561C2F9"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2</w:t>
            </w:r>
          </w:p>
        </w:tc>
      </w:tr>
      <w:tr w:rsidR="00675860" w:rsidRPr="00675860" w14:paraId="102AF907"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53E1B9C3" w14:textId="77777777" w:rsidR="00675860" w:rsidRPr="00614115" w:rsidRDefault="00675860" w:rsidP="008249ED">
            <w:pPr>
              <w:jc w:val="both"/>
              <w:rPr>
                <w:b w:val="0"/>
                <w:lang w:val="ro-MD"/>
              </w:rPr>
            </w:pPr>
            <w:r w:rsidRPr="00614115">
              <w:rPr>
                <w:lang w:val="ro-MD"/>
              </w:rPr>
              <w:t>OMF Ohrincea</w:t>
            </w:r>
          </w:p>
        </w:tc>
        <w:tc>
          <w:tcPr>
            <w:tcW w:w="3485" w:type="dxa"/>
            <w:tcBorders>
              <w:left w:val="single" w:sz="4" w:space="0" w:color="auto"/>
              <w:right w:val="single" w:sz="4" w:space="0" w:color="auto"/>
            </w:tcBorders>
            <w:shd w:val="clear" w:color="auto" w:fill="auto"/>
          </w:tcPr>
          <w:p w14:paraId="15A04B6E"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w:t>
            </w:r>
          </w:p>
        </w:tc>
        <w:tc>
          <w:tcPr>
            <w:tcW w:w="3486" w:type="dxa"/>
            <w:tcBorders>
              <w:left w:val="single" w:sz="4" w:space="0" w:color="auto"/>
              <w:right w:val="single" w:sz="4" w:space="0" w:color="auto"/>
            </w:tcBorders>
            <w:shd w:val="clear" w:color="auto" w:fill="auto"/>
          </w:tcPr>
          <w:p w14:paraId="417A696B"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r>
      <w:tr w:rsidR="00675860" w:rsidRPr="00675860" w14:paraId="722AEFF5"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5BA03C23" w14:textId="77777777" w:rsidR="00675860" w:rsidRPr="00614115" w:rsidRDefault="00675860" w:rsidP="008249ED">
            <w:pPr>
              <w:jc w:val="both"/>
              <w:rPr>
                <w:b w:val="0"/>
                <w:lang w:val="ro-MD"/>
              </w:rPr>
            </w:pPr>
            <w:r w:rsidRPr="00614115">
              <w:rPr>
                <w:lang w:val="ro-MD"/>
              </w:rPr>
              <w:t>OS Bălășești</w:t>
            </w:r>
          </w:p>
        </w:tc>
        <w:tc>
          <w:tcPr>
            <w:tcW w:w="3485" w:type="dxa"/>
            <w:tcBorders>
              <w:left w:val="single" w:sz="4" w:space="0" w:color="auto"/>
              <w:right w:val="single" w:sz="4" w:space="0" w:color="auto"/>
            </w:tcBorders>
            <w:shd w:val="clear" w:color="auto" w:fill="auto"/>
          </w:tcPr>
          <w:p w14:paraId="2D2FE634"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c>
          <w:tcPr>
            <w:tcW w:w="3486" w:type="dxa"/>
            <w:tcBorders>
              <w:left w:val="single" w:sz="4" w:space="0" w:color="auto"/>
              <w:right w:val="single" w:sz="4" w:space="0" w:color="auto"/>
            </w:tcBorders>
            <w:shd w:val="clear" w:color="auto" w:fill="auto"/>
          </w:tcPr>
          <w:p w14:paraId="219F2A6A"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r>
      <w:tr w:rsidR="00675860" w:rsidRPr="00675860" w14:paraId="5551F129"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744486D5" w14:textId="77777777" w:rsidR="00675860" w:rsidRPr="00614115" w:rsidRDefault="00675860" w:rsidP="008249ED">
            <w:pPr>
              <w:jc w:val="both"/>
              <w:rPr>
                <w:b w:val="0"/>
                <w:lang w:val="ro-MD"/>
              </w:rPr>
            </w:pPr>
            <w:r w:rsidRPr="00614115">
              <w:rPr>
                <w:lang w:val="ro-MD"/>
              </w:rPr>
              <w:t xml:space="preserve">CS </w:t>
            </w:r>
            <w:proofErr w:type="spellStart"/>
            <w:r w:rsidRPr="00614115">
              <w:rPr>
                <w:lang w:val="ro-MD"/>
              </w:rPr>
              <w:t>Măgdăcești</w:t>
            </w:r>
            <w:proofErr w:type="spellEnd"/>
          </w:p>
        </w:tc>
        <w:tc>
          <w:tcPr>
            <w:tcW w:w="3485" w:type="dxa"/>
            <w:tcBorders>
              <w:left w:val="single" w:sz="4" w:space="0" w:color="auto"/>
              <w:right w:val="single" w:sz="4" w:space="0" w:color="auto"/>
            </w:tcBorders>
            <w:shd w:val="clear" w:color="auto" w:fill="auto"/>
          </w:tcPr>
          <w:p w14:paraId="03F58AE6"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3</w:t>
            </w:r>
          </w:p>
        </w:tc>
        <w:tc>
          <w:tcPr>
            <w:tcW w:w="3486" w:type="dxa"/>
            <w:tcBorders>
              <w:left w:val="single" w:sz="4" w:space="0" w:color="auto"/>
              <w:right w:val="single" w:sz="4" w:space="0" w:color="auto"/>
            </w:tcBorders>
            <w:shd w:val="clear" w:color="auto" w:fill="auto"/>
          </w:tcPr>
          <w:p w14:paraId="7DDE5438"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4</w:t>
            </w:r>
          </w:p>
        </w:tc>
      </w:tr>
      <w:tr w:rsidR="00675860" w:rsidRPr="00675860" w14:paraId="351CDCD6"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439DA5CF" w14:textId="77777777" w:rsidR="00675860" w:rsidRPr="00614115" w:rsidRDefault="00675860" w:rsidP="008249ED">
            <w:pPr>
              <w:jc w:val="both"/>
              <w:rPr>
                <w:b w:val="0"/>
                <w:lang w:val="ro-MD"/>
              </w:rPr>
            </w:pPr>
            <w:r w:rsidRPr="00614115">
              <w:rPr>
                <w:lang w:val="ro-MD"/>
              </w:rPr>
              <w:t>OMF Ratuș</w:t>
            </w:r>
          </w:p>
        </w:tc>
        <w:tc>
          <w:tcPr>
            <w:tcW w:w="3485" w:type="dxa"/>
            <w:tcBorders>
              <w:left w:val="single" w:sz="4" w:space="0" w:color="auto"/>
              <w:right w:val="single" w:sz="4" w:space="0" w:color="auto"/>
            </w:tcBorders>
            <w:shd w:val="clear" w:color="auto" w:fill="auto"/>
          </w:tcPr>
          <w:p w14:paraId="11EECFF7"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11AD0170"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r>
      <w:tr w:rsidR="00675860" w:rsidRPr="00675860" w14:paraId="074AB912"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2F50CB98" w14:textId="77777777" w:rsidR="00675860" w:rsidRPr="00614115" w:rsidRDefault="00675860" w:rsidP="008249ED">
            <w:pPr>
              <w:jc w:val="both"/>
              <w:rPr>
                <w:b w:val="0"/>
                <w:lang w:val="ro-MD"/>
              </w:rPr>
            </w:pPr>
            <w:r w:rsidRPr="00614115">
              <w:rPr>
                <w:lang w:val="ro-MD"/>
              </w:rPr>
              <w:t>CS Dubăsarii Vechi</w:t>
            </w:r>
          </w:p>
        </w:tc>
        <w:tc>
          <w:tcPr>
            <w:tcW w:w="3485" w:type="dxa"/>
            <w:tcBorders>
              <w:left w:val="single" w:sz="4" w:space="0" w:color="auto"/>
              <w:right w:val="single" w:sz="4" w:space="0" w:color="auto"/>
            </w:tcBorders>
            <w:shd w:val="clear" w:color="auto" w:fill="auto"/>
          </w:tcPr>
          <w:p w14:paraId="499F557E"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4</w:t>
            </w:r>
          </w:p>
        </w:tc>
        <w:tc>
          <w:tcPr>
            <w:tcW w:w="3486" w:type="dxa"/>
            <w:tcBorders>
              <w:left w:val="single" w:sz="4" w:space="0" w:color="auto"/>
              <w:right w:val="single" w:sz="4" w:space="0" w:color="auto"/>
            </w:tcBorders>
            <w:shd w:val="clear" w:color="auto" w:fill="auto"/>
          </w:tcPr>
          <w:p w14:paraId="009FA35C"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r>
      <w:tr w:rsidR="00675860" w:rsidRPr="00675860" w14:paraId="0B03D238"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58AAA74E" w14:textId="77777777" w:rsidR="00675860" w:rsidRPr="00614115" w:rsidRDefault="00675860" w:rsidP="008249ED">
            <w:pPr>
              <w:jc w:val="both"/>
              <w:rPr>
                <w:b w:val="0"/>
                <w:lang w:val="ro-MD"/>
              </w:rPr>
            </w:pPr>
            <w:r w:rsidRPr="00614115">
              <w:rPr>
                <w:lang w:val="ro-MD"/>
              </w:rPr>
              <w:t>CS Bălăbănești</w:t>
            </w:r>
          </w:p>
        </w:tc>
        <w:tc>
          <w:tcPr>
            <w:tcW w:w="3485" w:type="dxa"/>
            <w:tcBorders>
              <w:left w:val="single" w:sz="4" w:space="0" w:color="auto"/>
              <w:right w:val="single" w:sz="4" w:space="0" w:color="auto"/>
            </w:tcBorders>
            <w:shd w:val="clear" w:color="auto" w:fill="auto"/>
          </w:tcPr>
          <w:p w14:paraId="25E1306B"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4B0B4932"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r>
      <w:tr w:rsidR="00614115" w:rsidRPr="00614115" w14:paraId="2A8DFE61"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bottom w:val="single" w:sz="4" w:space="0" w:color="auto"/>
              <w:right w:val="single" w:sz="4" w:space="0" w:color="auto"/>
            </w:tcBorders>
            <w:shd w:val="clear" w:color="auto" w:fill="9CC2E5" w:themeFill="accent1" w:themeFillTint="99"/>
          </w:tcPr>
          <w:p w14:paraId="2CA453A9" w14:textId="77777777" w:rsidR="00675860" w:rsidRPr="00A91DBB" w:rsidRDefault="00675860" w:rsidP="008249ED">
            <w:pPr>
              <w:jc w:val="both"/>
              <w:rPr>
                <w:b w:val="0"/>
                <w:lang w:val="ro-MD"/>
              </w:rPr>
            </w:pPr>
            <w:r w:rsidRPr="00A91DBB">
              <w:rPr>
                <w:lang w:val="ro-MD"/>
              </w:rPr>
              <w:t>Total, raionul Criuleni</w:t>
            </w:r>
          </w:p>
        </w:tc>
        <w:tc>
          <w:tcPr>
            <w:tcW w:w="3485" w:type="dxa"/>
            <w:tcBorders>
              <w:left w:val="single" w:sz="4" w:space="0" w:color="auto"/>
              <w:bottom w:val="single" w:sz="4" w:space="0" w:color="auto"/>
              <w:right w:val="single" w:sz="4" w:space="0" w:color="auto"/>
            </w:tcBorders>
            <w:shd w:val="clear" w:color="auto" w:fill="9CC2E5" w:themeFill="accent1" w:themeFillTint="99"/>
          </w:tcPr>
          <w:p w14:paraId="372A3F68" w14:textId="77777777" w:rsidR="00675860" w:rsidRPr="00A91DBB"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A91DBB">
              <w:rPr>
                <w:lang w:val="ro-MD"/>
              </w:rPr>
              <w:t>24</w:t>
            </w:r>
          </w:p>
        </w:tc>
        <w:tc>
          <w:tcPr>
            <w:tcW w:w="3486" w:type="dxa"/>
            <w:tcBorders>
              <w:left w:val="single" w:sz="4" w:space="0" w:color="auto"/>
              <w:bottom w:val="single" w:sz="4" w:space="0" w:color="auto"/>
              <w:right w:val="single" w:sz="4" w:space="0" w:color="auto"/>
            </w:tcBorders>
            <w:shd w:val="clear" w:color="auto" w:fill="9CC2E5" w:themeFill="accent1" w:themeFillTint="99"/>
          </w:tcPr>
          <w:p w14:paraId="6ACF376B" w14:textId="77777777" w:rsidR="00675860" w:rsidRPr="00A91DBB"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A91DBB">
              <w:rPr>
                <w:lang w:val="ro-MD"/>
              </w:rPr>
              <w:t>32</w:t>
            </w:r>
          </w:p>
        </w:tc>
      </w:tr>
      <w:tr w:rsidR="00675860" w:rsidRPr="00675860" w14:paraId="6155A75E"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right w:val="single" w:sz="4" w:space="0" w:color="auto"/>
            </w:tcBorders>
            <w:shd w:val="clear" w:color="auto" w:fill="1F3864" w:themeFill="accent5" w:themeFillShade="80"/>
          </w:tcPr>
          <w:p w14:paraId="2464A87B" w14:textId="77777777" w:rsidR="00675860" w:rsidRPr="00614115" w:rsidRDefault="00675860" w:rsidP="008249ED">
            <w:pPr>
              <w:jc w:val="both"/>
              <w:rPr>
                <w:b w:val="0"/>
                <w:lang w:val="ro-MD"/>
              </w:rPr>
            </w:pPr>
            <w:r w:rsidRPr="00614115">
              <w:rPr>
                <w:lang w:val="ro-MD"/>
              </w:rPr>
              <w:t>CS Mărăndeni, Fălești</w:t>
            </w:r>
          </w:p>
        </w:tc>
        <w:tc>
          <w:tcPr>
            <w:tcW w:w="3485" w:type="dxa"/>
            <w:tcBorders>
              <w:top w:val="single" w:sz="4" w:space="0" w:color="auto"/>
              <w:left w:val="single" w:sz="4" w:space="0" w:color="auto"/>
              <w:right w:val="single" w:sz="4" w:space="0" w:color="auto"/>
            </w:tcBorders>
            <w:shd w:val="clear" w:color="auto" w:fill="1F3864" w:themeFill="accent5" w:themeFillShade="80"/>
          </w:tcPr>
          <w:p w14:paraId="44A036F9"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2</w:t>
            </w:r>
          </w:p>
        </w:tc>
        <w:tc>
          <w:tcPr>
            <w:tcW w:w="3486" w:type="dxa"/>
            <w:tcBorders>
              <w:top w:val="single" w:sz="4" w:space="0" w:color="auto"/>
              <w:left w:val="single" w:sz="4" w:space="0" w:color="auto"/>
              <w:right w:val="single" w:sz="4" w:space="0" w:color="auto"/>
            </w:tcBorders>
            <w:shd w:val="clear" w:color="auto" w:fill="1F3864" w:themeFill="accent5" w:themeFillShade="80"/>
          </w:tcPr>
          <w:p w14:paraId="5169C273"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4</w:t>
            </w:r>
          </w:p>
        </w:tc>
      </w:tr>
      <w:tr w:rsidR="00675860" w:rsidRPr="00675860" w14:paraId="4BE1D0A9"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2E02A913" w14:textId="77777777" w:rsidR="00675860" w:rsidRPr="00614115" w:rsidRDefault="00675860" w:rsidP="008249ED">
            <w:pPr>
              <w:jc w:val="both"/>
              <w:rPr>
                <w:b w:val="0"/>
                <w:lang w:val="ro-MD"/>
              </w:rPr>
            </w:pPr>
            <w:r w:rsidRPr="00614115">
              <w:rPr>
                <w:lang w:val="ro-MD"/>
              </w:rPr>
              <w:t>OMF Răuțel</w:t>
            </w:r>
          </w:p>
        </w:tc>
        <w:tc>
          <w:tcPr>
            <w:tcW w:w="3485" w:type="dxa"/>
            <w:tcBorders>
              <w:left w:val="single" w:sz="4" w:space="0" w:color="auto"/>
              <w:right w:val="single" w:sz="4" w:space="0" w:color="auto"/>
            </w:tcBorders>
            <w:shd w:val="clear" w:color="auto" w:fill="auto"/>
          </w:tcPr>
          <w:p w14:paraId="371D1545"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2</w:t>
            </w:r>
          </w:p>
        </w:tc>
        <w:tc>
          <w:tcPr>
            <w:tcW w:w="3486" w:type="dxa"/>
            <w:tcBorders>
              <w:left w:val="single" w:sz="4" w:space="0" w:color="auto"/>
              <w:right w:val="single" w:sz="4" w:space="0" w:color="auto"/>
            </w:tcBorders>
            <w:shd w:val="clear" w:color="auto" w:fill="auto"/>
          </w:tcPr>
          <w:p w14:paraId="71C5C9F6"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3</w:t>
            </w:r>
          </w:p>
        </w:tc>
      </w:tr>
      <w:tr w:rsidR="00675860" w:rsidRPr="00675860" w14:paraId="10FDF4B5"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310ECB9F" w14:textId="77777777" w:rsidR="00675860" w:rsidRPr="00614115" w:rsidRDefault="00675860" w:rsidP="008249ED">
            <w:pPr>
              <w:jc w:val="both"/>
              <w:rPr>
                <w:b w:val="0"/>
                <w:lang w:val="ro-MD"/>
              </w:rPr>
            </w:pPr>
            <w:r w:rsidRPr="00614115">
              <w:rPr>
                <w:lang w:val="ro-MD"/>
              </w:rPr>
              <w:t>OMF Hiliuți</w:t>
            </w:r>
          </w:p>
        </w:tc>
        <w:tc>
          <w:tcPr>
            <w:tcW w:w="3485" w:type="dxa"/>
            <w:tcBorders>
              <w:left w:val="single" w:sz="4" w:space="0" w:color="auto"/>
              <w:right w:val="single" w:sz="4" w:space="0" w:color="auto"/>
            </w:tcBorders>
            <w:shd w:val="clear" w:color="auto" w:fill="auto"/>
          </w:tcPr>
          <w:p w14:paraId="1FA65FA4"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4CAFD7FD"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2</w:t>
            </w:r>
          </w:p>
        </w:tc>
      </w:tr>
      <w:tr w:rsidR="00675860" w:rsidRPr="00675860" w14:paraId="7252A84D"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79A17787" w14:textId="77777777" w:rsidR="00675860" w:rsidRPr="00614115" w:rsidRDefault="00675860" w:rsidP="008249ED">
            <w:pPr>
              <w:jc w:val="both"/>
              <w:rPr>
                <w:b w:val="0"/>
                <w:lang w:val="ro-MD"/>
              </w:rPr>
            </w:pPr>
            <w:r w:rsidRPr="00614115">
              <w:rPr>
                <w:lang w:val="ro-MD"/>
              </w:rPr>
              <w:t xml:space="preserve">OMF </w:t>
            </w:r>
            <w:proofErr w:type="spellStart"/>
            <w:r w:rsidRPr="00614115">
              <w:rPr>
                <w:lang w:val="ro-MD"/>
              </w:rPr>
              <w:t>Pîrlița</w:t>
            </w:r>
            <w:proofErr w:type="spellEnd"/>
          </w:p>
        </w:tc>
        <w:tc>
          <w:tcPr>
            <w:tcW w:w="3485" w:type="dxa"/>
            <w:tcBorders>
              <w:left w:val="single" w:sz="4" w:space="0" w:color="auto"/>
              <w:right w:val="single" w:sz="4" w:space="0" w:color="auto"/>
            </w:tcBorders>
            <w:shd w:val="clear" w:color="auto" w:fill="auto"/>
          </w:tcPr>
          <w:p w14:paraId="42736397"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1</w:t>
            </w:r>
          </w:p>
        </w:tc>
        <w:tc>
          <w:tcPr>
            <w:tcW w:w="3486" w:type="dxa"/>
            <w:tcBorders>
              <w:left w:val="single" w:sz="4" w:space="0" w:color="auto"/>
              <w:right w:val="single" w:sz="4" w:space="0" w:color="auto"/>
            </w:tcBorders>
            <w:shd w:val="clear" w:color="auto" w:fill="auto"/>
          </w:tcPr>
          <w:p w14:paraId="5FC060E9" w14:textId="77777777" w:rsidR="00675860" w:rsidRPr="00675860"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675860">
              <w:rPr>
                <w:lang w:val="ro-MD"/>
              </w:rPr>
              <w:t>4</w:t>
            </w:r>
          </w:p>
        </w:tc>
      </w:tr>
      <w:tr w:rsidR="00675860" w:rsidRPr="00675860" w14:paraId="63CBCDA4"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right w:val="single" w:sz="4" w:space="0" w:color="auto"/>
            </w:tcBorders>
            <w:shd w:val="clear" w:color="auto" w:fill="auto"/>
          </w:tcPr>
          <w:p w14:paraId="680F941F" w14:textId="77777777" w:rsidR="00675860" w:rsidRPr="00614115" w:rsidRDefault="00675860" w:rsidP="008249ED">
            <w:pPr>
              <w:jc w:val="both"/>
              <w:rPr>
                <w:b w:val="0"/>
                <w:lang w:val="ro-MD"/>
              </w:rPr>
            </w:pPr>
            <w:r w:rsidRPr="00614115">
              <w:rPr>
                <w:lang w:val="ro-MD"/>
              </w:rPr>
              <w:t>OS Răuțelul Nou</w:t>
            </w:r>
          </w:p>
        </w:tc>
        <w:tc>
          <w:tcPr>
            <w:tcW w:w="3485" w:type="dxa"/>
            <w:tcBorders>
              <w:left w:val="single" w:sz="4" w:space="0" w:color="auto"/>
              <w:right w:val="single" w:sz="4" w:space="0" w:color="auto"/>
            </w:tcBorders>
            <w:shd w:val="clear" w:color="auto" w:fill="auto"/>
          </w:tcPr>
          <w:p w14:paraId="38B256BC"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w:t>
            </w:r>
          </w:p>
        </w:tc>
        <w:tc>
          <w:tcPr>
            <w:tcW w:w="3486" w:type="dxa"/>
            <w:tcBorders>
              <w:left w:val="single" w:sz="4" w:space="0" w:color="auto"/>
              <w:right w:val="single" w:sz="4" w:space="0" w:color="auto"/>
            </w:tcBorders>
            <w:shd w:val="clear" w:color="auto" w:fill="auto"/>
          </w:tcPr>
          <w:p w14:paraId="2CB62C3C" w14:textId="77777777" w:rsidR="00675860" w:rsidRPr="00675860"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675860">
              <w:rPr>
                <w:lang w:val="ro-MD"/>
              </w:rPr>
              <w:t>1</w:t>
            </w:r>
          </w:p>
        </w:tc>
      </w:tr>
      <w:tr w:rsidR="00675860" w:rsidRPr="00675860" w14:paraId="177F5E41" w14:textId="77777777" w:rsidTr="00A91DBB">
        <w:tc>
          <w:tcPr>
            <w:cnfStyle w:val="001000000000" w:firstRow="0" w:lastRow="0" w:firstColumn="1" w:lastColumn="0" w:oddVBand="0" w:evenVBand="0" w:oddHBand="0" w:evenHBand="0" w:firstRowFirstColumn="0" w:firstRowLastColumn="0" w:lastRowFirstColumn="0" w:lastRowLastColumn="0"/>
            <w:tcW w:w="3485" w:type="dxa"/>
            <w:tcBorders>
              <w:left w:val="single" w:sz="4" w:space="0" w:color="auto"/>
              <w:bottom w:val="single" w:sz="4" w:space="0" w:color="auto"/>
              <w:right w:val="single" w:sz="4" w:space="0" w:color="auto"/>
            </w:tcBorders>
            <w:shd w:val="clear" w:color="auto" w:fill="9CC2E5" w:themeFill="accent1" w:themeFillTint="99"/>
          </w:tcPr>
          <w:p w14:paraId="1C9CF03C" w14:textId="77777777" w:rsidR="00675860" w:rsidRPr="00A91DBB" w:rsidRDefault="00675860" w:rsidP="008249ED">
            <w:pPr>
              <w:jc w:val="both"/>
              <w:rPr>
                <w:b w:val="0"/>
                <w:lang w:val="ro-MD"/>
              </w:rPr>
            </w:pPr>
            <w:r w:rsidRPr="00A91DBB">
              <w:rPr>
                <w:lang w:val="ro-MD"/>
              </w:rPr>
              <w:t>Total, CS Mărăndeni</w:t>
            </w:r>
          </w:p>
        </w:tc>
        <w:tc>
          <w:tcPr>
            <w:tcW w:w="3485" w:type="dxa"/>
            <w:tcBorders>
              <w:left w:val="single" w:sz="4" w:space="0" w:color="auto"/>
              <w:bottom w:val="single" w:sz="4" w:space="0" w:color="auto"/>
              <w:right w:val="single" w:sz="4" w:space="0" w:color="auto"/>
            </w:tcBorders>
            <w:shd w:val="clear" w:color="auto" w:fill="9CC2E5" w:themeFill="accent1" w:themeFillTint="99"/>
          </w:tcPr>
          <w:p w14:paraId="4BB8F79A" w14:textId="77777777" w:rsidR="00675860" w:rsidRPr="00A91DBB"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A91DBB">
              <w:rPr>
                <w:lang w:val="ro-MD"/>
              </w:rPr>
              <w:t>6</w:t>
            </w:r>
          </w:p>
        </w:tc>
        <w:tc>
          <w:tcPr>
            <w:tcW w:w="3486" w:type="dxa"/>
            <w:tcBorders>
              <w:left w:val="single" w:sz="4" w:space="0" w:color="auto"/>
              <w:bottom w:val="single" w:sz="4" w:space="0" w:color="auto"/>
              <w:right w:val="single" w:sz="4" w:space="0" w:color="auto"/>
            </w:tcBorders>
            <w:shd w:val="clear" w:color="auto" w:fill="9CC2E5" w:themeFill="accent1" w:themeFillTint="99"/>
          </w:tcPr>
          <w:p w14:paraId="11FFA591" w14:textId="77777777" w:rsidR="00675860" w:rsidRPr="00A91DBB" w:rsidRDefault="00675860" w:rsidP="008249ED">
            <w:pPr>
              <w:jc w:val="center"/>
              <w:cnfStyle w:val="000000000000" w:firstRow="0" w:lastRow="0" w:firstColumn="0" w:lastColumn="0" w:oddVBand="0" w:evenVBand="0" w:oddHBand="0" w:evenHBand="0" w:firstRowFirstColumn="0" w:firstRowLastColumn="0" w:lastRowFirstColumn="0" w:lastRowLastColumn="0"/>
              <w:rPr>
                <w:lang w:val="ro-MD"/>
              </w:rPr>
            </w:pPr>
            <w:r w:rsidRPr="00A91DBB">
              <w:rPr>
                <w:lang w:val="ro-MD"/>
              </w:rPr>
              <w:t>19</w:t>
            </w:r>
          </w:p>
        </w:tc>
      </w:tr>
      <w:tr w:rsidR="00675860" w:rsidRPr="00675860" w14:paraId="5F6F961C" w14:textId="77777777" w:rsidTr="00A91D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0C4FAE65" w14:textId="77777777" w:rsidR="00675860" w:rsidRPr="00A91DBB" w:rsidRDefault="00675860" w:rsidP="008249ED">
            <w:pPr>
              <w:jc w:val="both"/>
              <w:rPr>
                <w:b w:val="0"/>
                <w:lang w:val="ro-MD"/>
              </w:rPr>
            </w:pPr>
            <w:r w:rsidRPr="00A91DBB">
              <w:rPr>
                <w:lang w:val="ro-MD"/>
              </w:rPr>
              <w:t>CS Ciolacu Nou, Fălești</w:t>
            </w:r>
          </w:p>
        </w:tc>
        <w:tc>
          <w:tcPr>
            <w:tcW w:w="3485"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7E216CE" w14:textId="77777777" w:rsidR="00675860" w:rsidRPr="00A91DBB"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A91DBB">
              <w:rPr>
                <w:lang w:val="ro-MD"/>
              </w:rPr>
              <w:t>3</w:t>
            </w:r>
          </w:p>
        </w:tc>
        <w:tc>
          <w:tcPr>
            <w:tcW w:w="3486"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791CCED" w14:textId="77777777" w:rsidR="00675860" w:rsidRPr="00A91DBB" w:rsidRDefault="00675860" w:rsidP="008249ED">
            <w:pPr>
              <w:jc w:val="center"/>
              <w:cnfStyle w:val="000000100000" w:firstRow="0" w:lastRow="0" w:firstColumn="0" w:lastColumn="0" w:oddVBand="0" w:evenVBand="0" w:oddHBand="1" w:evenHBand="0" w:firstRowFirstColumn="0" w:firstRowLastColumn="0" w:lastRowFirstColumn="0" w:lastRowLastColumn="0"/>
              <w:rPr>
                <w:lang w:val="ro-MD"/>
              </w:rPr>
            </w:pPr>
            <w:r w:rsidRPr="00A91DBB">
              <w:rPr>
                <w:lang w:val="ro-MD"/>
              </w:rPr>
              <w:t>6</w:t>
            </w:r>
          </w:p>
        </w:tc>
      </w:tr>
      <w:tr w:rsidR="00614115" w:rsidRPr="00614115" w14:paraId="56A2BE60" w14:textId="77777777" w:rsidTr="00614115">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0070C0"/>
          </w:tcPr>
          <w:p w14:paraId="56DE8D3B" w14:textId="77777777" w:rsidR="00675860" w:rsidRPr="00A91DBB" w:rsidRDefault="00675860" w:rsidP="008249ED">
            <w:pPr>
              <w:jc w:val="both"/>
              <w:rPr>
                <w:color w:val="FFFFFF" w:themeColor="background1"/>
                <w:sz w:val="24"/>
                <w:szCs w:val="24"/>
                <w:lang w:val="ro-MD"/>
              </w:rPr>
            </w:pPr>
            <w:r w:rsidRPr="00A91DBB">
              <w:rPr>
                <w:color w:val="FFFFFF" w:themeColor="background1"/>
                <w:sz w:val="24"/>
                <w:szCs w:val="24"/>
                <w:lang w:val="ro-MD"/>
              </w:rPr>
              <w:t>Total</w:t>
            </w:r>
          </w:p>
        </w:tc>
        <w:tc>
          <w:tcPr>
            <w:tcW w:w="3485" w:type="dxa"/>
            <w:tcBorders>
              <w:top w:val="single" w:sz="4" w:space="0" w:color="auto"/>
              <w:left w:val="single" w:sz="4" w:space="0" w:color="auto"/>
              <w:bottom w:val="single" w:sz="4" w:space="0" w:color="auto"/>
              <w:right w:val="single" w:sz="4" w:space="0" w:color="auto"/>
            </w:tcBorders>
            <w:shd w:val="clear" w:color="auto" w:fill="0070C0"/>
          </w:tcPr>
          <w:p w14:paraId="32DD0134" w14:textId="77777777" w:rsidR="00675860" w:rsidRPr="00A91DBB" w:rsidRDefault="00675860" w:rsidP="008249E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ro-MD"/>
              </w:rPr>
            </w:pPr>
            <w:r w:rsidRPr="00A91DBB">
              <w:rPr>
                <w:b/>
                <w:color w:val="FFFFFF" w:themeColor="background1"/>
                <w:sz w:val="24"/>
                <w:szCs w:val="24"/>
                <w:lang w:val="ro-MD"/>
              </w:rPr>
              <w:t>62</w:t>
            </w:r>
          </w:p>
        </w:tc>
        <w:tc>
          <w:tcPr>
            <w:tcW w:w="3486" w:type="dxa"/>
            <w:tcBorders>
              <w:top w:val="single" w:sz="4" w:space="0" w:color="auto"/>
              <w:left w:val="single" w:sz="4" w:space="0" w:color="auto"/>
              <w:bottom w:val="single" w:sz="4" w:space="0" w:color="auto"/>
              <w:right w:val="single" w:sz="4" w:space="0" w:color="auto"/>
            </w:tcBorders>
            <w:shd w:val="clear" w:color="auto" w:fill="0070C0"/>
          </w:tcPr>
          <w:p w14:paraId="6383E987" w14:textId="77777777" w:rsidR="00675860" w:rsidRPr="00A91DBB" w:rsidRDefault="00675860" w:rsidP="008249ED">
            <w:pPr>
              <w:jc w:val="center"/>
              <w:cnfStyle w:val="000000000000" w:firstRow="0" w:lastRow="0" w:firstColumn="0" w:lastColumn="0" w:oddVBand="0" w:evenVBand="0" w:oddHBand="0" w:evenHBand="0" w:firstRowFirstColumn="0" w:firstRowLastColumn="0" w:lastRowFirstColumn="0" w:lastRowLastColumn="0"/>
              <w:rPr>
                <w:b/>
                <w:color w:val="FFFFFF" w:themeColor="background1"/>
                <w:sz w:val="24"/>
                <w:szCs w:val="24"/>
                <w:lang w:val="ro-MD"/>
              </w:rPr>
            </w:pPr>
            <w:r w:rsidRPr="00A91DBB">
              <w:rPr>
                <w:b/>
                <w:color w:val="FFFFFF" w:themeColor="background1"/>
                <w:sz w:val="24"/>
                <w:szCs w:val="24"/>
                <w:lang w:val="ro-MD"/>
              </w:rPr>
              <w:t>89</w:t>
            </w:r>
          </w:p>
        </w:tc>
      </w:tr>
    </w:tbl>
    <w:p w14:paraId="294355EB" w14:textId="77777777" w:rsidR="00745535" w:rsidRDefault="00745535" w:rsidP="008249ED">
      <w:pPr>
        <w:spacing w:after="0"/>
        <w:rPr>
          <w:rFonts w:asciiTheme="majorHAnsi" w:eastAsiaTheme="majorEastAsia" w:hAnsiTheme="majorHAnsi" w:cstheme="majorBidi"/>
          <w:color w:val="2E74B5" w:themeColor="accent1" w:themeShade="BF"/>
          <w:sz w:val="26"/>
          <w:szCs w:val="26"/>
          <w:lang w:val="ro-MD"/>
        </w:rPr>
      </w:pPr>
      <w:r>
        <w:rPr>
          <w:lang w:val="ro-MD"/>
        </w:rPr>
        <w:br w:type="page"/>
      </w:r>
    </w:p>
    <w:p w14:paraId="1661DA8C" w14:textId="6AFD9271" w:rsidR="008B65B4" w:rsidRPr="00EC0321" w:rsidRDefault="00745535" w:rsidP="008249ED">
      <w:pPr>
        <w:pStyle w:val="Heading1"/>
        <w:spacing w:before="0"/>
        <w:rPr>
          <w:lang w:val="ro-MD"/>
        </w:rPr>
      </w:pPr>
      <w:bookmarkStart w:id="3" w:name="_Toc525245164"/>
      <w:r>
        <w:rPr>
          <w:lang w:val="ro-MD"/>
        </w:rPr>
        <w:lastRenderedPageBreak/>
        <w:t>E</w:t>
      </w:r>
      <w:r w:rsidR="00614115">
        <w:rPr>
          <w:lang w:val="ro-MD"/>
        </w:rPr>
        <w:t>valuarea</w:t>
      </w:r>
      <w:r>
        <w:rPr>
          <w:lang w:val="ro-MD"/>
        </w:rPr>
        <w:t xml:space="preserve"> v</w:t>
      </w:r>
      <w:r w:rsidR="008B65B4" w:rsidRPr="00EC0321">
        <w:rPr>
          <w:lang w:val="ro-MD"/>
        </w:rPr>
        <w:t>izite</w:t>
      </w:r>
      <w:r w:rsidR="00020111">
        <w:rPr>
          <w:lang w:val="ro-MD"/>
        </w:rPr>
        <w:t>lor</w:t>
      </w:r>
      <w:r w:rsidR="008B65B4" w:rsidRPr="00EC0321">
        <w:rPr>
          <w:lang w:val="ro-MD"/>
        </w:rPr>
        <w:t xml:space="preserve"> medicale ale pacienților hipertensivi</w:t>
      </w:r>
      <w:bookmarkEnd w:id="3"/>
    </w:p>
    <w:p w14:paraId="4309FB4F" w14:textId="77777777" w:rsidR="008B65B4" w:rsidRPr="00EC0321" w:rsidRDefault="008B65B4" w:rsidP="008249ED">
      <w:pPr>
        <w:spacing w:after="0"/>
        <w:rPr>
          <w:lang w:val="ro-MD"/>
        </w:rPr>
      </w:pPr>
    </w:p>
    <w:p w14:paraId="70FAE65B" w14:textId="5B67EE61" w:rsidR="008B65B4" w:rsidRPr="00626F4D" w:rsidRDefault="008B65B4" w:rsidP="00EF643D">
      <w:pPr>
        <w:pStyle w:val="Debaza"/>
      </w:pPr>
      <w:r w:rsidRPr="00EC0321">
        <w:t xml:space="preserve">În total, au fost </w:t>
      </w:r>
      <w:r w:rsidR="0047055B">
        <w:t>evaluate</w:t>
      </w:r>
      <w:r w:rsidR="00614115" w:rsidRPr="00EC0321">
        <w:t xml:space="preserve"> </w:t>
      </w:r>
      <w:r w:rsidRPr="00EC0321">
        <w:t>5</w:t>
      </w:r>
      <w:r w:rsidR="00725C82">
        <w:t>,</w:t>
      </w:r>
      <w:r w:rsidRPr="00EC0321">
        <w:t xml:space="preserve">774 </w:t>
      </w:r>
      <w:r w:rsidR="009F26EC">
        <w:t xml:space="preserve">(100%) </w:t>
      </w:r>
      <w:r w:rsidRPr="00EC0321">
        <w:t>de vizite ale pacienților hipertensivi</w:t>
      </w:r>
      <w:r w:rsidR="00DE5466">
        <w:t xml:space="preserve"> în instituțiile medicale primare, dintre care 64.5% </w:t>
      </w:r>
      <w:r w:rsidR="002C7BA3">
        <w:t>sunt</w:t>
      </w:r>
      <w:r w:rsidR="00DE5466">
        <w:t xml:space="preserve"> acoperite de </w:t>
      </w:r>
      <w:r w:rsidR="00517283">
        <w:t xml:space="preserve">medicii </w:t>
      </w:r>
      <w:r w:rsidR="00DE5466">
        <w:t xml:space="preserve">de familie, iar 35.5% – de </w:t>
      </w:r>
      <w:r w:rsidR="0047055B">
        <w:t xml:space="preserve">către </w:t>
      </w:r>
      <w:r w:rsidR="00517283">
        <w:t xml:space="preserve">asistenții </w:t>
      </w:r>
      <w:r w:rsidR="00DE5466">
        <w:t>medical</w:t>
      </w:r>
      <w:r w:rsidR="00517283">
        <w:t>i</w:t>
      </w:r>
      <w:r w:rsidR="00DE5466">
        <w:t xml:space="preserve"> a</w:t>
      </w:r>
      <w:r w:rsidR="00517283">
        <w:t>i</w:t>
      </w:r>
      <w:r w:rsidR="00DE5466">
        <w:t xml:space="preserve"> medicului de familie</w:t>
      </w:r>
      <w:r w:rsidR="00541A70">
        <w:t xml:space="preserve"> (Tabelul 2)</w:t>
      </w:r>
      <w:r w:rsidR="00DE5466">
        <w:t>.</w:t>
      </w:r>
      <w:r w:rsidR="00C94832">
        <w:t xml:space="preserve"> Raportând numărul de vizite la numărul de participanți în studiu, au fost obținute următoarele rezultate: în mediu</w:t>
      </w:r>
      <w:r w:rsidR="009F26EC">
        <w:t>,</w:t>
      </w:r>
      <w:r w:rsidR="00C94832">
        <w:t xml:space="preserve"> un medic a consultat 73 de pacienți, iar un asistent medical </w:t>
      </w:r>
      <w:r w:rsidR="009F26EC">
        <w:t>–</w:t>
      </w:r>
      <w:r w:rsidR="00C94832">
        <w:t xml:space="preserve"> 42 de pacienți hipertensivi </w:t>
      </w:r>
      <w:r w:rsidR="009F26EC">
        <w:t>pe parcursul colectării datelor</w:t>
      </w:r>
      <w:r w:rsidR="00C94832">
        <w:t>.</w:t>
      </w:r>
      <w:r w:rsidR="00DE5466">
        <w:t xml:space="preserve"> Rezultatele date </w:t>
      </w:r>
      <w:r w:rsidR="00E233D7">
        <w:t>denotă</w:t>
      </w:r>
      <w:r w:rsidR="00DE5466">
        <w:t xml:space="preserve"> faptul că medicii de familie îndeplinesc un volum de lucru aproximativ de două ori mai mare decât </w:t>
      </w:r>
      <w:r w:rsidR="00517283">
        <w:t xml:space="preserve">asistenții </w:t>
      </w:r>
      <w:r w:rsidR="00DE5466">
        <w:t>medical</w:t>
      </w:r>
      <w:r w:rsidR="00517283">
        <w:t>i</w:t>
      </w:r>
      <w:r w:rsidR="00DE5466">
        <w:t xml:space="preserve"> în </w:t>
      </w:r>
      <w:r w:rsidR="0047055B">
        <w:t>acordarea serviciilor medicale pacienților</w:t>
      </w:r>
      <w:r w:rsidR="00DE5466">
        <w:t xml:space="preserve"> cu hipertensiune arterială.</w:t>
      </w:r>
    </w:p>
    <w:p w14:paraId="64641709" w14:textId="77777777" w:rsidR="008B65B4" w:rsidRPr="00EC0321" w:rsidRDefault="008B65B4" w:rsidP="008249ED">
      <w:pPr>
        <w:spacing w:after="0"/>
        <w:jc w:val="both"/>
        <w:rPr>
          <w:lang w:val="ro-MD"/>
        </w:rPr>
      </w:pPr>
    </w:p>
    <w:p w14:paraId="59F7459E" w14:textId="78BCCA9A" w:rsidR="001D24A7" w:rsidRPr="00EC0321" w:rsidRDefault="008B65B4" w:rsidP="008249ED">
      <w:pPr>
        <w:spacing w:after="0"/>
        <w:rPr>
          <w:lang w:val="ro-MD"/>
        </w:rPr>
      </w:pPr>
      <w:r w:rsidRPr="00EC0321">
        <w:rPr>
          <w:lang w:val="ro-MD"/>
        </w:rPr>
        <w:t xml:space="preserve">Tabel </w:t>
      </w:r>
      <w:r w:rsidR="00541A70">
        <w:rPr>
          <w:lang w:val="ro-MD"/>
        </w:rPr>
        <w:t>2</w:t>
      </w:r>
      <w:r w:rsidRPr="00EC0321">
        <w:rPr>
          <w:lang w:val="ro-MD"/>
        </w:rPr>
        <w:t>: Numărul de vizite medicale al</w:t>
      </w:r>
      <w:r w:rsidR="0047055B">
        <w:rPr>
          <w:lang w:val="ro-MD"/>
        </w:rPr>
        <w:t>e</w:t>
      </w:r>
      <w:r w:rsidRPr="00EC0321">
        <w:rPr>
          <w:lang w:val="ro-MD"/>
        </w:rPr>
        <w:t xml:space="preserve"> pacienților cu hipertensiune arterială </w:t>
      </w:r>
      <w:r w:rsidR="00DE5466">
        <w:rPr>
          <w:lang w:val="ro-MD"/>
        </w:rPr>
        <w:t>acoperit</w:t>
      </w:r>
      <w:r w:rsidR="00DE5466" w:rsidRPr="00EC0321">
        <w:rPr>
          <w:lang w:val="ro-MD"/>
        </w:rPr>
        <w:t xml:space="preserve"> </w:t>
      </w:r>
      <w:r w:rsidRPr="00EC0321">
        <w:rPr>
          <w:lang w:val="ro-MD"/>
        </w:rPr>
        <w:t xml:space="preserve">de </w:t>
      </w:r>
      <w:r w:rsidR="00CB27E3" w:rsidRPr="00EC0321">
        <w:rPr>
          <w:lang w:val="ro-MD"/>
        </w:rPr>
        <w:t xml:space="preserve">către </w:t>
      </w:r>
      <w:r w:rsidRPr="00EC0321">
        <w:rPr>
          <w:lang w:val="ro-MD"/>
        </w:rPr>
        <w:t>personalul medical</w:t>
      </w:r>
      <w:r w:rsidR="00DE5466">
        <w:rPr>
          <w:lang w:val="ro-MD"/>
        </w:rPr>
        <w:t xml:space="preserve"> din instituțiile medicale primare incluse în cercetare</w:t>
      </w:r>
    </w:p>
    <w:p w14:paraId="6C98CB9E" w14:textId="6BCAB10E" w:rsidR="008B65B4" w:rsidRPr="00EC0321" w:rsidRDefault="008B65B4" w:rsidP="008249ED">
      <w:pPr>
        <w:spacing w:after="0"/>
        <w:rPr>
          <w:lang w:val="ro-MD"/>
        </w:rPr>
      </w:pPr>
    </w:p>
    <w:tbl>
      <w:tblPr>
        <w:tblW w:w="5000" w:type="pct"/>
        <w:tblLayout w:type="fixed"/>
        <w:tblLook w:val="04A0" w:firstRow="1" w:lastRow="0" w:firstColumn="1" w:lastColumn="0" w:noHBand="0" w:noVBand="1"/>
      </w:tblPr>
      <w:tblGrid>
        <w:gridCol w:w="3537"/>
        <w:gridCol w:w="2305"/>
        <w:gridCol w:w="2307"/>
        <w:gridCol w:w="2307"/>
      </w:tblGrid>
      <w:tr w:rsidR="00020111" w:rsidRPr="00EB1D20" w14:paraId="6090F3BD" w14:textId="77777777" w:rsidTr="00A91DBB">
        <w:trPr>
          <w:trHeight w:val="300"/>
        </w:trPr>
        <w:tc>
          <w:tcPr>
            <w:tcW w:w="169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BF3EAD" w14:textId="3D30F1F4" w:rsidR="008B65B4" w:rsidRPr="00EB1D20" w:rsidRDefault="00CB27E3" w:rsidP="008249ED">
            <w:pPr>
              <w:spacing w:after="0" w:line="240" w:lineRule="auto"/>
              <w:jc w:val="center"/>
              <w:rPr>
                <w:rFonts w:ascii="Calibri" w:eastAsia="Times New Roman" w:hAnsi="Calibri" w:cs="Times New Roman"/>
                <w:bCs/>
                <w:color w:val="FFFFFF" w:themeColor="background1"/>
                <w:lang w:val="ro-MD" w:eastAsia="en-GB"/>
              </w:rPr>
            </w:pPr>
            <w:r w:rsidRPr="00EB1D20">
              <w:rPr>
                <w:rFonts w:ascii="Calibri" w:eastAsia="Times New Roman" w:hAnsi="Calibri" w:cs="Times New Roman"/>
                <w:bCs/>
                <w:color w:val="FFFFFF" w:themeColor="background1"/>
                <w:lang w:val="ro-MD" w:eastAsia="en-GB"/>
              </w:rPr>
              <w:t>Instituți</w:t>
            </w:r>
            <w:r w:rsidR="00020111" w:rsidRPr="00EB1D20">
              <w:rPr>
                <w:rFonts w:ascii="Calibri" w:eastAsia="Times New Roman" w:hAnsi="Calibri" w:cs="Times New Roman"/>
                <w:bCs/>
                <w:color w:val="FFFFFF" w:themeColor="background1"/>
                <w:lang w:val="ro-MD" w:eastAsia="en-GB"/>
              </w:rPr>
              <w:t>ile</w:t>
            </w:r>
            <w:r w:rsidRPr="00EB1D20">
              <w:rPr>
                <w:rFonts w:ascii="Calibri" w:eastAsia="Times New Roman" w:hAnsi="Calibri" w:cs="Times New Roman"/>
                <w:bCs/>
                <w:color w:val="FFFFFF" w:themeColor="background1"/>
                <w:lang w:val="ro-MD" w:eastAsia="en-GB"/>
              </w:rPr>
              <w:t xml:space="preserve"> medical</w:t>
            </w:r>
            <w:r w:rsidR="00020111" w:rsidRPr="00EB1D20">
              <w:rPr>
                <w:rFonts w:ascii="Calibri" w:eastAsia="Times New Roman" w:hAnsi="Calibri" w:cs="Times New Roman"/>
                <w:bCs/>
                <w:color w:val="FFFFFF" w:themeColor="background1"/>
                <w:lang w:val="ro-MD" w:eastAsia="en-GB"/>
              </w:rPr>
              <w:t>e</w:t>
            </w:r>
            <w:r w:rsidRPr="00EB1D20">
              <w:rPr>
                <w:rFonts w:ascii="Calibri" w:eastAsia="Times New Roman" w:hAnsi="Calibri" w:cs="Times New Roman"/>
                <w:bCs/>
                <w:color w:val="FFFFFF" w:themeColor="background1"/>
                <w:lang w:val="ro-MD" w:eastAsia="en-GB"/>
              </w:rPr>
              <w:t xml:space="preserve"> primar</w:t>
            </w:r>
            <w:r w:rsidR="00020111" w:rsidRPr="00EB1D20">
              <w:rPr>
                <w:rFonts w:ascii="Calibri" w:eastAsia="Times New Roman" w:hAnsi="Calibri" w:cs="Times New Roman"/>
                <w:bCs/>
                <w:color w:val="FFFFFF" w:themeColor="background1"/>
                <w:lang w:val="ro-MD" w:eastAsia="en-GB"/>
              </w:rPr>
              <w:t>e</w:t>
            </w:r>
            <w:r w:rsidR="002C7BA3">
              <w:rPr>
                <w:rFonts w:ascii="Calibri" w:eastAsia="Times New Roman" w:hAnsi="Calibri" w:cs="Times New Roman"/>
                <w:bCs/>
                <w:color w:val="FFFFFF" w:themeColor="background1"/>
                <w:lang w:val="ro-MD" w:eastAsia="en-GB"/>
              </w:rPr>
              <w:t>, incluse în studiu</w:t>
            </w:r>
          </w:p>
        </w:tc>
        <w:tc>
          <w:tcPr>
            <w:tcW w:w="110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D449FD" w14:textId="7E48FB88" w:rsidR="008B65B4" w:rsidRPr="00EB1D20" w:rsidRDefault="009563BE" w:rsidP="009429AF">
            <w:pPr>
              <w:spacing w:after="0" w:line="240" w:lineRule="auto"/>
              <w:jc w:val="center"/>
              <w:rPr>
                <w:rFonts w:ascii="Calibri" w:eastAsia="Times New Roman" w:hAnsi="Calibri" w:cs="Times New Roman"/>
                <w:bCs/>
                <w:color w:val="FFFFFF" w:themeColor="background1"/>
                <w:lang w:val="ro-MD" w:eastAsia="en-GB"/>
              </w:rPr>
            </w:pPr>
            <w:r w:rsidRPr="00EB1D20">
              <w:rPr>
                <w:rFonts w:ascii="Calibri" w:eastAsia="Times New Roman" w:hAnsi="Calibri" w:cs="Times New Roman"/>
                <w:bCs/>
                <w:color w:val="FFFFFF" w:themeColor="background1"/>
                <w:lang w:val="ro-MD" w:eastAsia="en-GB"/>
              </w:rPr>
              <w:t xml:space="preserve">Nr. de vizite </w:t>
            </w:r>
            <w:r w:rsidR="00E1713D" w:rsidRPr="00EB1D20">
              <w:rPr>
                <w:rFonts w:ascii="Calibri" w:eastAsia="Times New Roman" w:hAnsi="Calibri" w:cs="Times New Roman"/>
                <w:bCs/>
                <w:color w:val="FFFFFF" w:themeColor="background1"/>
                <w:lang w:val="ro-MD" w:eastAsia="en-GB"/>
              </w:rPr>
              <w:t xml:space="preserve">acoperite </w:t>
            </w:r>
            <w:r w:rsidRPr="00EB1D20">
              <w:rPr>
                <w:rFonts w:ascii="Calibri" w:eastAsia="Times New Roman" w:hAnsi="Calibri" w:cs="Times New Roman"/>
                <w:bCs/>
                <w:color w:val="FFFFFF" w:themeColor="background1"/>
                <w:lang w:val="ro-MD" w:eastAsia="en-GB"/>
              </w:rPr>
              <w:t xml:space="preserve">de </w:t>
            </w:r>
            <w:r w:rsidR="00517283" w:rsidRPr="00EB1D20">
              <w:rPr>
                <w:rFonts w:ascii="Calibri" w:eastAsia="Times New Roman" w:hAnsi="Calibri" w:cs="Times New Roman"/>
                <w:bCs/>
                <w:color w:val="FFFFFF" w:themeColor="background1"/>
                <w:lang w:val="ro-MD" w:eastAsia="en-GB"/>
              </w:rPr>
              <w:t>medic</w:t>
            </w:r>
            <w:r w:rsidR="00517283">
              <w:rPr>
                <w:rFonts w:ascii="Calibri" w:eastAsia="Times New Roman" w:hAnsi="Calibri" w:cs="Times New Roman"/>
                <w:bCs/>
                <w:color w:val="FFFFFF" w:themeColor="background1"/>
                <w:lang w:val="ro-MD" w:eastAsia="en-GB"/>
              </w:rPr>
              <w:t>ii</w:t>
            </w:r>
            <w:r w:rsidR="00517283" w:rsidRPr="00EB1D20">
              <w:rPr>
                <w:rFonts w:ascii="Calibri" w:eastAsia="Times New Roman" w:hAnsi="Calibri" w:cs="Times New Roman"/>
                <w:bCs/>
                <w:color w:val="FFFFFF" w:themeColor="background1"/>
                <w:lang w:val="ro-MD" w:eastAsia="en-GB"/>
              </w:rPr>
              <w:t xml:space="preserve"> </w:t>
            </w:r>
            <w:r w:rsidR="008B65B4" w:rsidRPr="00EB1D20">
              <w:rPr>
                <w:rFonts w:ascii="Calibri" w:eastAsia="Times New Roman" w:hAnsi="Calibri" w:cs="Times New Roman"/>
                <w:bCs/>
                <w:color w:val="FFFFFF" w:themeColor="background1"/>
                <w:lang w:val="ro-MD" w:eastAsia="en-GB"/>
              </w:rPr>
              <w:t>de familie</w:t>
            </w:r>
          </w:p>
        </w:tc>
        <w:tc>
          <w:tcPr>
            <w:tcW w:w="11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275244" w14:textId="3EC874A4" w:rsidR="008B65B4" w:rsidRPr="00EB1D20" w:rsidRDefault="009563BE" w:rsidP="009429AF">
            <w:pPr>
              <w:spacing w:after="0" w:line="240" w:lineRule="auto"/>
              <w:jc w:val="center"/>
              <w:rPr>
                <w:rFonts w:ascii="Calibri" w:eastAsia="Times New Roman" w:hAnsi="Calibri" w:cs="Times New Roman"/>
                <w:bCs/>
                <w:color w:val="FFFFFF" w:themeColor="background1"/>
                <w:lang w:val="ro-MD" w:eastAsia="en-GB"/>
              </w:rPr>
            </w:pPr>
            <w:r w:rsidRPr="00EB1D20">
              <w:rPr>
                <w:rFonts w:ascii="Calibri" w:eastAsia="Times New Roman" w:hAnsi="Calibri" w:cs="Times New Roman"/>
                <w:bCs/>
                <w:color w:val="FFFFFF" w:themeColor="background1"/>
                <w:lang w:val="ro-MD" w:eastAsia="en-GB"/>
              </w:rPr>
              <w:t xml:space="preserve">Nr. de vizite </w:t>
            </w:r>
            <w:r w:rsidR="00E1713D" w:rsidRPr="00EB1D20">
              <w:rPr>
                <w:rFonts w:ascii="Calibri" w:eastAsia="Times New Roman" w:hAnsi="Calibri" w:cs="Times New Roman"/>
                <w:bCs/>
                <w:color w:val="FFFFFF" w:themeColor="background1"/>
                <w:lang w:val="ro-MD" w:eastAsia="en-GB"/>
              </w:rPr>
              <w:t xml:space="preserve">acoperite </w:t>
            </w:r>
            <w:r w:rsidRPr="00EB1D20">
              <w:rPr>
                <w:rFonts w:ascii="Calibri" w:eastAsia="Times New Roman" w:hAnsi="Calibri" w:cs="Times New Roman"/>
                <w:bCs/>
                <w:color w:val="FFFFFF" w:themeColor="background1"/>
                <w:lang w:val="ro-MD" w:eastAsia="en-GB"/>
              </w:rPr>
              <w:t xml:space="preserve">de </w:t>
            </w:r>
            <w:r w:rsidR="00517283" w:rsidRPr="00EB1D20">
              <w:rPr>
                <w:rFonts w:ascii="Calibri" w:eastAsia="Times New Roman" w:hAnsi="Calibri" w:cs="Times New Roman"/>
                <w:bCs/>
                <w:color w:val="FFFFFF" w:themeColor="background1"/>
                <w:lang w:val="ro-MD" w:eastAsia="en-GB"/>
              </w:rPr>
              <w:t>asisten</w:t>
            </w:r>
            <w:r w:rsidR="00517283">
              <w:rPr>
                <w:rFonts w:ascii="Calibri" w:eastAsia="Times New Roman" w:hAnsi="Calibri" w:cs="Times New Roman"/>
                <w:bCs/>
                <w:color w:val="FFFFFF" w:themeColor="background1"/>
                <w:lang w:val="ro-MD" w:eastAsia="en-GB"/>
              </w:rPr>
              <w:t>ții</w:t>
            </w:r>
            <w:r w:rsidR="00517283" w:rsidRPr="00EB1D20">
              <w:rPr>
                <w:rFonts w:ascii="Calibri" w:eastAsia="Times New Roman" w:hAnsi="Calibri" w:cs="Times New Roman"/>
                <w:bCs/>
                <w:color w:val="FFFFFF" w:themeColor="background1"/>
                <w:lang w:val="ro-MD" w:eastAsia="en-GB"/>
              </w:rPr>
              <w:t xml:space="preserve"> </w:t>
            </w:r>
            <w:r w:rsidR="008B65B4" w:rsidRPr="00EB1D20">
              <w:rPr>
                <w:rFonts w:ascii="Calibri" w:eastAsia="Times New Roman" w:hAnsi="Calibri" w:cs="Times New Roman"/>
                <w:bCs/>
                <w:color w:val="FFFFFF" w:themeColor="background1"/>
                <w:lang w:val="ro-MD" w:eastAsia="en-GB"/>
              </w:rPr>
              <w:t>medical</w:t>
            </w:r>
            <w:r w:rsidR="00517283">
              <w:rPr>
                <w:rFonts w:ascii="Calibri" w:eastAsia="Times New Roman" w:hAnsi="Calibri" w:cs="Times New Roman"/>
                <w:bCs/>
                <w:color w:val="FFFFFF" w:themeColor="background1"/>
                <w:lang w:val="ro-MD" w:eastAsia="en-GB"/>
              </w:rPr>
              <w:t>i</w:t>
            </w:r>
            <w:r w:rsidR="008B65B4" w:rsidRPr="00EB1D20">
              <w:rPr>
                <w:rFonts w:ascii="Calibri" w:eastAsia="Times New Roman" w:hAnsi="Calibri" w:cs="Times New Roman"/>
                <w:bCs/>
                <w:color w:val="FFFFFF" w:themeColor="background1"/>
                <w:lang w:val="ro-MD" w:eastAsia="en-GB"/>
              </w:rPr>
              <w:t xml:space="preserve"> </w:t>
            </w:r>
          </w:p>
        </w:tc>
        <w:tc>
          <w:tcPr>
            <w:tcW w:w="110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8BCEFF" w14:textId="77777777" w:rsidR="008B65B4" w:rsidRPr="00EB1D20" w:rsidRDefault="008B65B4" w:rsidP="008249ED">
            <w:pPr>
              <w:spacing w:after="0" w:line="240" w:lineRule="auto"/>
              <w:jc w:val="center"/>
              <w:rPr>
                <w:rFonts w:ascii="Calibri" w:eastAsia="Times New Roman" w:hAnsi="Calibri" w:cs="Times New Roman"/>
                <w:bCs/>
                <w:color w:val="FFFFFF" w:themeColor="background1"/>
                <w:lang w:val="ro-MD" w:eastAsia="en-GB"/>
              </w:rPr>
            </w:pPr>
            <w:r w:rsidRPr="00EB1D20">
              <w:rPr>
                <w:rFonts w:ascii="Calibri" w:eastAsia="Times New Roman" w:hAnsi="Calibri" w:cs="Times New Roman"/>
                <w:bCs/>
                <w:color w:val="FFFFFF" w:themeColor="background1"/>
                <w:lang w:val="ro-MD" w:eastAsia="en-GB"/>
              </w:rPr>
              <w:t>Total</w:t>
            </w:r>
          </w:p>
        </w:tc>
      </w:tr>
      <w:tr w:rsidR="008B65B4" w:rsidRPr="00EB1D20" w14:paraId="5C632E63" w14:textId="77777777" w:rsidTr="00A91DBB">
        <w:trPr>
          <w:trHeight w:val="300"/>
        </w:trPr>
        <w:tc>
          <w:tcPr>
            <w:tcW w:w="1692"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33E3711A" w14:textId="46BE3F85" w:rsidR="008B65B4" w:rsidRPr="00EB1D20" w:rsidRDefault="008B65B4" w:rsidP="008249ED">
            <w:pPr>
              <w:spacing w:after="0" w:line="240" w:lineRule="auto"/>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CS Briceni;</w:t>
            </w:r>
            <w:r w:rsidR="00F613D2" w:rsidRPr="00EB1D20">
              <w:rPr>
                <w:rFonts w:ascii="Calibri" w:eastAsia="Times New Roman" w:hAnsi="Calibri" w:cs="Times New Roman"/>
                <w:color w:val="000000"/>
                <w:lang w:val="ro-MD" w:eastAsia="en-GB"/>
              </w:rPr>
              <w:t xml:space="preserve"> OMF, OS din subdiviziunea C</w:t>
            </w:r>
            <w:r w:rsidR="00291C00" w:rsidRPr="00EB1D20">
              <w:rPr>
                <w:rFonts w:ascii="Calibri" w:eastAsia="Times New Roman" w:hAnsi="Calibri" w:cs="Times New Roman"/>
                <w:color w:val="000000"/>
                <w:lang w:val="ro-MD" w:eastAsia="en-GB"/>
              </w:rPr>
              <w:t>S Briceni</w:t>
            </w:r>
            <w:r w:rsidR="00020111" w:rsidRPr="00EB1D20">
              <w:rPr>
                <w:rFonts w:ascii="Calibri" w:eastAsia="Times New Roman" w:hAnsi="Calibri" w:cs="Times New Roman"/>
                <w:color w:val="000000"/>
                <w:lang w:val="ro-MD" w:eastAsia="en-GB"/>
              </w:rPr>
              <w:t>;</w:t>
            </w:r>
            <w:r w:rsidR="00F613D2" w:rsidRPr="00EB1D20">
              <w:rPr>
                <w:rFonts w:ascii="Calibri" w:eastAsia="Times New Roman" w:hAnsi="Calibri" w:cs="Times New Roman"/>
                <w:color w:val="000000"/>
                <w:lang w:val="ro-MD" w:eastAsia="en-GB"/>
              </w:rPr>
              <w:t xml:space="preserve"> </w:t>
            </w:r>
            <w:r w:rsidR="00020111" w:rsidRPr="00EB1D20">
              <w:rPr>
                <w:rFonts w:ascii="Calibri" w:eastAsia="Times New Roman" w:hAnsi="Calibri" w:cs="Times New Roman"/>
                <w:color w:val="000000"/>
                <w:lang w:val="ro-MD" w:eastAsia="en-GB"/>
              </w:rPr>
              <w:t xml:space="preserve">CS </w:t>
            </w:r>
            <w:r w:rsidR="00F613D2" w:rsidRPr="00EB1D20">
              <w:rPr>
                <w:rFonts w:ascii="Calibri" w:eastAsia="Times New Roman" w:hAnsi="Calibri" w:cs="Times New Roman"/>
                <w:color w:val="000000"/>
                <w:lang w:val="ro-MD" w:eastAsia="en-GB"/>
              </w:rPr>
              <w:t>autonome</w:t>
            </w:r>
            <w:r w:rsidR="00020111" w:rsidRPr="00EB1D20">
              <w:rPr>
                <w:rFonts w:ascii="Calibri" w:eastAsia="Times New Roman" w:hAnsi="Calibri" w:cs="Times New Roman"/>
                <w:color w:val="000000"/>
                <w:lang w:val="ro-MD" w:eastAsia="en-GB"/>
              </w:rPr>
              <w:t xml:space="preserve"> din raionul Briceni</w:t>
            </w:r>
          </w:p>
        </w:tc>
        <w:tc>
          <w:tcPr>
            <w:tcW w:w="1102"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3776CB50" w14:textId="58C1DFB4"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2</w:t>
            </w:r>
            <w:r w:rsidR="00E13D0B" w:rsidRPr="00EB1D20">
              <w:rPr>
                <w:rFonts w:ascii="Calibri" w:eastAsia="Times New Roman" w:hAnsi="Calibri" w:cs="Times New Roman"/>
                <w:color w:val="000000"/>
                <w:lang w:val="ro-MD" w:eastAsia="en-GB"/>
              </w:rPr>
              <w:t>,</w:t>
            </w:r>
            <w:r w:rsidRPr="00EB1D20">
              <w:rPr>
                <w:rFonts w:ascii="Calibri" w:eastAsia="Times New Roman" w:hAnsi="Calibri" w:cs="Times New Roman"/>
                <w:color w:val="000000"/>
                <w:lang w:val="ro-MD" w:eastAsia="en-GB"/>
              </w:rPr>
              <w:t>224</w:t>
            </w:r>
          </w:p>
        </w:tc>
        <w:tc>
          <w:tcPr>
            <w:tcW w:w="1103"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63627FDF" w14:textId="13C8F1F9"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1</w:t>
            </w:r>
            <w:r w:rsidR="00E13D0B" w:rsidRPr="00EB1D20">
              <w:rPr>
                <w:rFonts w:ascii="Calibri" w:eastAsia="Times New Roman" w:hAnsi="Calibri" w:cs="Times New Roman"/>
                <w:color w:val="000000"/>
                <w:lang w:val="ro-MD" w:eastAsia="en-GB"/>
              </w:rPr>
              <w:t>,</w:t>
            </w:r>
            <w:r w:rsidRPr="00EB1D20">
              <w:rPr>
                <w:rFonts w:ascii="Calibri" w:eastAsia="Times New Roman" w:hAnsi="Calibri" w:cs="Times New Roman"/>
                <w:color w:val="000000"/>
                <w:lang w:val="ro-MD" w:eastAsia="en-GB"/>
              </w:rPr>
              <w:t>102</w:t>
            </w:r>
          </w:p>
        </w:tc>
        <w:tc>
          <w:tcPr>
            <w:tcW w:w="1103"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54D0769C" w14:textId="1704A97D"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3</w:t>
            </w:r>
            <w:r w:rsidR="00E13D0B" w:rsidRPr="00EB1D20">
              <w:rPr>
                <w:rFonts w:ascii="Calibri" w:eastAsia="Times New Roman" w:hAnsi="Calibri" w:cs="Times New Roman"/>
                <w:color w:val="000000"/>
                <w:lang w:val="ro-MD" w:eastAsia="en-GB"/>
              </w:rPr>
              <w:t>,</w:t>
            </w:r>
            <w:r w:rsidRPr="00EB1D20">
              <w:rPr>
                <w:rFonts w:ascii="Calibri" w:eastAsia="Times New Roman" w:hAnsi="Calibri" w:cs="Times New Roman"/>
                <w:color w:val="000000"/>
                <w:lang w:val="ro-MD" w:eastAsia="en-GB"/>
              </w:rPr>
              <w:t>326</w:t>
            </w:r>
          </w:p>
        </w:tc>
      </w:tr>
      <w:tr w:rsidR="008B65B4" w:rsidRPr="00EB1D20" w14:paraId="2BC82AF7" w14:textId="77777777" w:rsidTr="00A91DBB">
        <w:trPr>
          <w:trHeight w:val="300"/>
        </w:trPr>
        <w:tc>
          <w:tcPr>
            <w:tcW w:w="1692"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tcPr>
          <w:p w14:paraId="63F7857F" w14:textId="19BEFB01" w:rsidR="008B65B4" w:rsidRPr="00EB1D20" w:rsidRDefault="008B65B4" w:rsidP="008249ED">
            <w:pPr>
              <w:spacing w:after="0" w:line="240" w:lineRule="auto"/>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CS Criuleni;</w:t>
            </w:r>
            <w:r w:rsidR="00F613D2" w:rsidRPr="00EB1D20">
              <w:rPr>
                <w:rFonts w:ascii="Calibri" w:eastAsia="Times New Roman" w:hAnsi="Calibri" w:cs="Times New Roman"/>
                <w:color w:val="000000"/>
                <w:lang w:val="ro-MD" w:eastAsia="en-GB"/>
              </w:rPr>
              <w:t xml:space="preserve"> OMF, OS din subdiviziunea </w:t>
            </w:r>
            <w:r w:rsidR="00020111" w:rsidRPr="00EB1D20">
              <w:rPr>
                <w:rFonts w:ascii="Calibri" w:eastAsia="Times New Roman" w:hAnsi="Calibri" w:cs="Times New Roman"/>
                <w:color w:val="000000"/>
                <w:lang w:val="ro-MD" w:eastAsia="en-GB"/>
              </w:rPr>
              <w:t>CS</w:t>
            </w:r>
            <w:r w:rsidR="002C7BA3">
              <w:rPr>
                <w:rFonts w:ascii="Calibri" w:eastAsia="Times New Roman" w:hAnsi="Calibri" w:cs="Times New Roman"/>
                <w:color w:val="000000"/>
                <w:lang w:val="ro-MD" w:eastAsia="en-GB"/>
              </w:rPr>
              <w:t xml:space="preserve"> Criuleni</w:t>
            </w:r>
            <w:r w:rsidR="00F613D2" w:rsidRPr="00EB1D20">
              <w:rPr>
                <w:rFonts w:ascii="Calibri" w:eastAsia="Times New Roman" w:hAnsi="Calibri" w:cs="Times New Roman"/>
                <w:color w:val="000000"/>
                <w:lang w:val="ro-MD" w:eastAsia="en-GB"/>
              </w:rPr>
              <w:t xml:space="preserve">, </w:t>
            </w:r>
            <w:r w:rsidR="00020111" w:rsidRPr="00EB1D20">
              <w:rPr>
                <w:rFonts w:ascii="Calibri" w:eastAsia="Times New Roman" w:hAnsi="Calibri" w:cs="Times New Roman"/>
                <w:color w:val="000000"/>
                <w:lang w:val="ro-MD" w:eastAsia="en-GB"/>
              </w:rPr>
              <w:t xml:space="preserve">CS </w:t>
            </w:r>
            <w:r w:rsidR="00F613D2" w:rsidRPr="00EB1D20">
              <w:rPr>
                <w:rFonts w:ascii="Calibri" w:eastAsia="Times New Roman" w:hAnsi="Calibri" w:cs="Times New Roman"/>
                <w:color w:val="000000"/>
                <w:lang w:val="ro-MD" w:eastAsia="en-GB"/>
              </w:rPr>
              <w:t>autonome</w:t>
            </w:r>
            <w:r w:rsidR="00020111" w:rsidRPr="00EB1D20">
              <w:rPr>
                <w:rFonts w:ascii="Calibri" w:eastAsia="Times New Roman" w:hAnsi="Calibri" w:cs="Times New Roman"/>
                <w:color w:val="000000"/>
                <w:lang w:val="ro-MD" w:eastAsia="en-GB"/>
              </w:rPr>
              <w:t xml:space="preserve"> din raionul Criuleni</w:t>
            </w:r>
          </w:p>
        </w:tc>
        <w:tc>
          <w:tcPr>
            <w:tcW w:w="1102"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tcPr>
          <w:p w14:paraId="29C94ACE"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944</w:t>
            </w:r>
          </w:p>
        </w:tc>
        <w:tc>
          <w:tcPr>
            <w:tcW w:w="1103"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tcPr>
          <w:p w14:paraId="2A47895E"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400</w:t>
            </w:r>
          </w:p>
        </w:tc>
        <w:tc>
          <w:tcPr>
            <w:tcW w:w="1103"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tcPr>
          <w:p w14:paraId="156DAE66" w14:textId="3AD437B5"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1</w:t>
            </w:r>
            <w:r w:rsidR="00E13D0B" w:rsidRPr="00EB1D20">
              <w:rPr>
                <w:rFonts w:ascii="Calibri" w:eastAsia="Times New Roman" w:hAnsi="Calibri" w:cs="Times New Roman"/>
                <w:color w:val="000000"/>
                <w:lang w:val="ro-MD" w:eastAsia="en-GB"/>
              </w:rPr>
              <w:t>,</w:t>
            </w:r>
            <w:r w:rsidRPr="00EB1D20">
              <w:rPr>
                <w:rFonts w:ascii="Calibri" w:eastAsia="Times New Roman" w:hAnsi="Calibri" w:cs="Times New Roman"/>
                <w:color w:val="000000"/>
                <w:lang w:val="ro-MD" w:eastAsia="en-GB"/>
              </w:rPr>
              <w:t>344</w:t>
            </w:r>
          </w:p>
        </w:tc>
      </w:tr>
      <w:tr w:rsidR="008B65B4" w:rsidRPr="00EB1D20" w14:paraId="3AE6375C" w14:textId="77777777" w:rsidTr="00A91DBB">
        <w:trPr>
          <w:trHeight w:val="300"/>
        </w:trPr>
        <w:tc>
          <w:tcPr>
            <w:tcW w:w="1692"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39250A24" w14:textId="4EB01547" w:rsidR="008B65B4" w:rsidRPr="00EB1D20" w:rsidRDefault="008B65B4" w:rsidP="008249ED">
            <w:pPr>
              <w:spacing w:after="0" w:line="240" w:lineRule="auto"/>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CS Mărăndeni</w:t>
            </w:r>
            <w:r w:rsidR="00F613D2" w:rsidRPr="00EB1D20">
              <w:rPr>
                <w:rFonts w:ascii="Calibri" w:eastAsia="Times New Roman" w:hAnsi="Calibri" w:cs="Times New Roman"/>
                <w:color w:val="000000"/>
                <w:lang w:val="ro-MD" w:eastAsia="en-GB"/>
              </w:rPr>
              <w:t>,</w:t>
            </w:r>
            <w:r w:rsidR="00291C00" w:rsidRPr="00EB1D20">
              <w:rPr>
                <w:rFonts w:ascii="Calibri" w:eastAsia="Times New Roman" w:hAnsi="Calibri" w:cs="Times New Roman"/>
                <w:color w:val="000000"/>
                <w:lang w:val="ro-MD" w:eastAsia="en-GB"/>
              </w:rPr>
              <w:t xml:space="preserve"> OMF, OS din subdiviziunea CS</w:t>
            </w:r>
            <w:r w:rsidR="002C7BA3">
              <w:rPr>
                <w:rFonts w:ascii="Calibri" w:eastAsia="Times New Roman" w:hAnsi="Calibri" w:cs="Times New Roman"/>
                <w:color w:val="000000"/>
                <w:lang w:val="ro-MD" w:eastAsia="en-GB"/>
              </w:rPr>
              <w:t xml:space="preserve"> Mărăndeni</w:t>
            </w:r>
            <w:r w:rsidR="00291C00" w:rsidRPr="00EB1D20">
              <w:rPr>
                <w:rFonts w:ascii="Calibri" w:eastAsia="Times New Roman" w:hAnsi="Calibri" w:cs="Times New Roman"/>
                <w:color w:val="000000"/>
                <w:lang w:val="ro-MD" w:eastAsia="en-GB"/>
              </w:rPr>
              <w:t>,</w:t>
            </w:r>
            <w:r w:rsidR="00F613D2" w:rsidRPr="00EB1D20">
              <w:rPr>
                <w:rFonts w:ascii="Calibri" w:eastAsia="Times New Roman" w:hAnsi="Calibri" w:cs="Times New Roman"/>
                <w:color w:val="000000"/>
                <w:lang w:val="ro-MD" w:eastAsia="en-GB"/>
              </w:rPr>
              <w:t xml:space="preserve"> Fălești</w:t>
            </w:r>
          </w:p>
        </w:tc>
        <w:tc>
          <w:tcPr>
            <w:tcW w:w="1102"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5D02DAB2"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386</w:t>
            </w:r>
          </w:p>
        </w:tc>
        <w:tc>
          <w:tcPr>
            <w:tcW w:w="1103"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518CD3C7"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266</w:t>
            </w:r>
          </w:p>
        </w:tc>
        <w:tc>
          <w:tcPr>
            <w:tcW w:w="1103"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22A54F76"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652</w:t>
            </w:r>
          </w:p>
        </w:tc>
      </w:tr>
      <w:tr w:rsidR="008B65B4" w:rsidRPr="00EB1D20" w14:paraId="1B34FF00" w14:textId="77777777" w:rsidTr="00A91DBB">
        <w:trPr>
          <w:trHeight w:val="300"/>
        </w:trPr>
        <w:tc>
          <w:tcPr>
            <w:tcW w:w="1692"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2CE6A7EE" w14:textId="62F9E5BB" w:rsidR="008B65B4" w:rsidRPr="00EB1D20" w:rsidRDefault="008B65B4" w:rsidP="008249ED">
            <w:pPr>
              <w:spacing w:after="0" w:line="240" w:lineRule="auto"/>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CS Ciolacu Nou</w:t>
            </w:r>
            <w:r w:rsidR="00F613D2" w:rsidRPr="00EB1D20">
              <w:rPr>
                <w:rFonts w:ascii="Calibri" w:eastAsia="Times New Roman" w:hAnsi="Calibri" w:cs="Times New Roman"/>
                <w:color w:val="000000"/>
                <w:lang w:val="ro-MD" w:eastAsia="en-GB"/>
              </w:rPr>
              <w:t>, Fălești</w:t>
            </w:r>
          </w:p>
        </w:tc>
        <w:tc>
          <w:tcPr>
            <w:tcW w:w="1102"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27C51155"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169</w:t>
            </w:r>
          </w:p>
        </w:tc>
        <w:tc>
          <w:tcPr>
            <w:tcW w:w="1103"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4E36A260"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283</w:t>
            </w:r>
          </w:p>
        </w:tc>
        <w:tc>
          <w:tcPr>
            <w:tcW w:w="1103"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21001511" w14:textId="77777777" w:rsidR="008B65B4" w:rsidRPr="00EB1D20" w:rsidRDefault="008B65B4" w:rsidP="008249ED">
            <w:pPr>
              <w:spacing w:after="0" w:line="240" w:lineRule="auto"/>
              <w:jc w:val="center"/>
              <w:rPr>
                <w:rFonts w:ascii="Calibri" w:eastAsia="Times New Roman" w:hAnsi="Calibri" w:cs="Times New Roman"/>
                <w:color w:val="000000"/>
                <w:lang w:val="ro-MD" w:eastAsia="en-GB"/>
              </w:rPr>
            </w:pPr>
            <w:r w:rsidRPr="00EB1D20">
              <w:rPr>
                <w:rFonts w:ascii="Calibri" w:eastAsia="Times New Roman" w:hAnsi="Calibri" w:cs="Times New Roman"/>
                <w:color w:val="000000"/>
                <w:lang w:val="ro-MD" w:eastAsia="en-GB"/>
              </w:rPr>
              <w:t>452</w:t>
            </w:r>
          </w:p>
        </w:tc>
      </w:tr>
      <w:tr w:rsidR="00020111" w:rsidRPr="00EB1D20" w14:paraId="04946CB9" w14:textId="77777777" w:rsidTr="00A91DBB">
        <w:trPr>
          <w:trHeight w:val="300"/>
        </w:trPr>
        <w:tc>
          <w:tcPr>
            <w:tcW w:w="1692" w:type="pct"/>
            <w:tcBorders>
              <w:top w:val="single" w:sz="4" w:space="0" w:color="366092"/>
              <w:left w:val="single" w:sz="4" w:space="0" w:color="auto"/>
              <w:bottom w:val="single" w:sz="4" w:space="0" w:color="auto"/>
              <w:right w:val="single" w:sz="4" w:space="0" w:color="auto"/>
            </w:tcBorders>
            <w:shd w:val="clear" w:color="auto" w:fill="0070C0"/>
            <w:noWrap/>
            <w:vAlign w:val="center"/>
            <w:hideMark/>
          </w:tcPr>
          <w:p w14:paraId="5B2763F6" w14:textId="77777777" w:rsidR="008B65B4" w:rsidRPr="00EB1D20" w:rsidRDefault="008B65B4" w:rsidP="008249ED">
            <w:pPr>
              <w:spacing w:after="0" w:line="240" w:lineRule="auto"/>
              <w:rPr>
                <w:rFonts w:ascii="Calibri" w:eastAsia="Times New Roman" w:hAnsi="Calibri" w:cs="Times New Roman"/>
                <w:b/>
                <w:bCs/>
                <w:color w:val="FFFFFF" w:themeColor="background1"/>
                <w:lang w:val="ro-MD" w:eastAsia="en-GB"/>
              </w:rPr>
            </w:pPr>
            <w:r w:rsidRPr="00EB1D20">
              <w:rPr>
                <w:rFonts w:ascii="Calibri" w:eastAsia="Times New Roman" w:hAnsi="Calibri" w:cs="Times New Roman"/>
                <w:b/>
                <w:bCs/>
                <w:color w:val="FFFFFF" w:themeColor="background1"/>
                <w:lang w:val="ro-MD" w:eastAsia="en-GB"/>
              </w:rPr>
              <w:t>Total</w:t>
            </w:r>
          </w:p>
        </w:tc>
        <w:tc>
          <w:tcPr>
            <w:tcW w:w="1102" w:type="pct"/>
            <w:tcBorders>
              <w:top w:val="single" w:sz="4" w:space="0" w:color="366092"/>
              <w:left w:val="single" w:sz="4" w:space="0" w:color="auto"/>
              <w:bottom w:val="single" w:sz="4" w:space="0" w:color="auto"/>
              <w:right w:val="single" w:sz="4" w:space="0" w:color="auto"/>
            </w:tcBorders>
            <w:shd w:val="clear" w:color="auto" w:fill="0070C0"/>
            <w:noWrap/>
            <w:vAlign w:val="center"/>
            <w:hideMark/>
          </w:tcPr>
          <w:p w14:paraId="1132C0B7" w14:textId="77777777" w:rsidR="008B65B4" w:rsidRPr="00EB1D20" w:rsidRDefault="008B65B4" w:rsidP="008249ED">
            <w:pPr>
              <w:spacing w:after="0" w:line="240" w:lineRule="auto"/>
              <w:jc w:val="center"/>
              <w:rPr>
                <w:rFonts w:ascii="Calibri" w:eastAsia="Times New Roman" w:hAnsi="Calibri" w:cs="Times New Roman"/>
                <w:b/>
                <w:bCs/>
                <w:color w:val="FFFFFF" w:themeColor="background1"/>
                <w:lang w:val="ro-MD" w:eastAsia="en-GB"/>
              </w:rPr>
            </w:pPr>
            <w:r w:rsidRPr="00EB1D20">
              <w:rPr>
                <w:rFonts w:ascii="Calibri" w:eastAsia="Times New Roman" w:hAnsi="Calibri" w:cs="Times New Roman"/>
                <w:b/>
                <w:bCs/>
                <w:color w:val="FFFFFF" w:themeColor="background1"/>
                <w:lang w:val="ro-MD" w:eastAsia="en-GB"/>
              </w:rPr>
              <w:t>3,723 (64.5%)</w:t>
            </w:r>
          </w:p>
        </w:tc>
        <w:tc>
          <w:tcPr>
            <w:tcW w:w="1103" w:type="pct"/>
            <w:tcBorders>
              <w:top w:val="single" w:sz="4" w:space="0" w:color="366092"/>
              <w:left w:val="single" w:sz="4" w:space="0" w:color="auto"/>
              <w:bottom w:val="single" w:sz="4" w:space="0" w:color="auto"/>
              <w:right w:val="single" w:sz="4" w:space="0" w:color="auto"/>
            </w:tcBorders>
            <w:shd w:val="clear" w:color="auto" w:fill="0070C0"/>
            <w:noWrap/>
            <w:vAlign w:val="center"/>
            <w:hideMark/>
          </w:tcPr>
          <w:p w14:paraId="6317F8FB" w14:textId="1A9131B9" w:rsidR="008B65B4" w:rsidRPr="00EB1D20" w:rsidRDefault="008B65B4" w:rsidP="008249ED">
            <w:pPr>
              <w:spacing w:after="0" w:line="240" w:lineRule="auto"/>
              <w:jc w:val="center"/>
              <w:rPr>
                <w:rFonts w:ascii="Calibri" w:eastAsia="Times New Roman" w:hAnsi="Calibri" w:cs="Times New Roman"/>
                <w:b/>
                <w:bCs/>
                <w:color w:val="FFFFFF" w:themeColor="background1"/>
                <w:lang w:val="ro-MD" w:eastAsia="en-GB"/>
              </w:rPr>
            </w:pPr>
            <w:r w:rsidRPr="00EB1D20">
              <w:rPr>
                <w:rFonts w:ascii="Calibri" w:eastAsia="Times New Roman" w:hAnsi="Calibri" w:cs="Times New Roman"/>
                <w:b/>
                <w:bCs/>
                <w:color w:val="FFFFFF" w:themeColor="background1"/>
                <w:lang w:val="ro-MD" w:eastAsia="en-GB"/>
              </w:rPr>
              <w:t>2</w:t>
            </w:r>
            <w:r w:rsidR="00E13D0B" w:rsidRPr="00EB1D20">
              <w:rPr>
                <w:rFonts w:ascii="Calibri" w:eastAsia="Times New Roman" w:hAnsi="Calibri" w:cs="Times New Roman"/>
                <w:b/>
                <w:bCs/>
                <w:color w:val="FFFFFF" w:themeColor="background1"/>
                <w:lang w:val="ro-MD" w:eastAsia="en-GB"/>
              </w:rPr>
              <w:t>,</w:t>
            </w:r>
            <w:r w:rsidRPr="00EB1D20">
              <w:rPr>
                <w:rFonts w:ascii="Calibri" w:eastAsia="Times New Roman" w:hAnsi="Calibri" w:cs="Times New Roman"/>
                <w:b/>
                <w:bCs/>
                <w:color w:val="FFFFFF" w:themeColor="background1"/>
                <w:lang w:val="ro-MD" w:eastAsia="en-GB"/>
              </w:rPr>
              <w:t>051 (35.5%)</w:t>
            </w:r>
          </w:p>
        </w:tc>
        <w:tc>
          <w:tcPr>
            <w:tcW w:w="1103" w:type="pct"/>
            <w:tcBorders>
              <w:top w:val="single" w:sz="4" w:space="0" w:color="366092"/>
              <w:left w:val="single" w:sz="4" w:space="0" w:color="auto"/>
              <w:bottom w:val="single" w:sz="4" w:space="0" w:color="auto"/>
              <w:right w:val="single" w:sz="4" w:space="0" w:color="auto"/>
            </w:tcBorders>
            <w:shd w:val="clear" w:color="auto" w:fill="0070C0"/>
            <w:noWrap/>
            <w:vAlign w:val="center"/>
            <w:hideMark/>
          </w:tcPr>
          <w:p w14:paraId="29B7A07C" w14:textId="765CDB43" w:rsidR="008B65B4" w:rsidRPr="00EB1D20" w:rsidRDefault="008B65B4" w:rsidP="008249ED">
            <w:pPr>
              <w:spacing w:after="0" w:line="240" w:lineRule="auto"/>
              <w:jc w:val="center"/>
              <w:rPr>
                <w:rFonts w:ascii="Calibri" w:eastAsia="Times New Roman" w:hAnsi="Calibri" w:cs="Times New Roman"/>
                <w:b/>
                <w:bCs/>
                <w:color w:val="FFFFFF" w:themeColor="background1"/>
                <w:lang w:val="ro-MD" w:eastAsia="en-GB"/>
              </w:rPr>
            </w:pPr>
            <w:r w:rsidRPr="00EB1D20">
              <w:rPr>
                <w:rFonts w:ascii="Calibri" w:eastAsia="Times New Roman" w:hAnsi="Calibri" w:cs="Times New Roman"/>
                <w:b/>
                <w:bCs/>
                <w:color w:val="FFFFFF" w:themeColor="background1"/>
                <w:lang w:val="ro-MD" w:eastAsia="en-GB"/>
              </w:rPr>
              <w:t>5</w:t>
            </w:r>
            <w:r w:rsidR="00E13D0B" w:rsidRPr="00EB1D20">
              <w:rPr>
                <w:rFonts w:ascii="Calibri" w:eastAsia="Times New Roman" w:hAnsi="Calibri" w:cs="Times New Roman"/>
                <w:b/>
                <w:bCs/>
                <w:color w:val="FFFFFF" w:themeColor="background1"/>
                <w:lang w:val="ro-MD" w:eastAsia="en-GB"/>
              </w:rPr>
              <w:t>,</w:t>
            </w:r>
            <w:r w:rsidRPr="00EB1D20">
              <w:rPr>
                <w:rFonts w:ascii="Calibri" w:eastAsia="Times New Roman" w:hAnsi="Calibri" w:cs="Times New Roman"/>
                <w:b/>
                <w:bCs/>
                <w:color w:val="FFFFFF" w:themeColor="background1"/>
                <w:lang w:val="ro-MD" w:eastAsia="en-GB"/>
              </w:rPr>
              <w:t>774</w:t>
            </w:r>
            <w:r w:rsidR="00BC5C64">
              <w:rPr>
                <w:rFonts w:ascii="Calibri" w:eastAsia="Times New Roman" w:hAnsi="Calibri" w:cs="Times New Roman"/>
                <w:b/>
                <w:bCs/>
                <w:color w:val="FFFFFF" w:themeColor="background1"/>
                <w:lang w:val="ro-MD" w:eastAsia="en-GB"/>
              </w:rPr>
              <w:t xml:space="preserve"> (100%)</w:t>
            </w:r>
          </w:p>
        </w:tc>
      </w:tr>
    </w:tbl>
    <w:p w14:paraId="09DAFB96" w14:textId="77777777" w:rsidR="009F26EC" w:rsidRDefault="009F26EC" w:rsidP="008249ED">
      <w:pPr>
        <w:pStyle w:val="Heading2"/>
        <w:spacing w:before="0"/>
        <w:rPr>
          <w:lang w:val="ro-MD"/>
        </w:rPr>
      </w:pPr>
    </w:p>
    <w:p w14:paraId="61A3E288" w14:textId="77777777" w:rsidR="002C7BA3" w:rsidRDefault="002C7BA3">
      <w:pPr>
        <w:rPr>
          <w:rFonts w:asciiTheme="majorHAnsi" w:eastAsiaTheme="majorEastAsia" w:hAnsiTheme="majorHAnsi" w:cstheme="majorBidi"/>
          <w:color w:val="2E74B5" w:themeColor="accent1" w:themeShade="BF"/>
          <w:sz w:val="26"/>
          <w:szCs w:val="26"/>
          <w:lang w:val="ro-MD"/>
        </w:rPr>
      </w:pPr>
      <w:r>
        <w:rPr>
          <w:lang w:val="ro-MD"/>
        </w:rPr>
        <w:br w:type="page"/>
      </w:r>
    </w:p>
    <w:p w14:paraId="75EAD7B4" w14:textId="542D1C4F" w:rsidR="00020111" w:rsidRPr="00EC0321" w:rsidRDefault="001D24A7" w:rsidP="008249ED">
      <w:pPr>
        <w:pStyle w:val="Heading2"/>
        <w:spacing w:before="0"/>
        <w:rPr>
          <w:lang w:val="ro-MD"/>
        </w:rPr>
      </w:pPr>
      <w:bookmarkStart w:id="4" w:name="_Toc525245165"/>
      <w:r>
        <w:rPr>
          <w:lang w:val="ro-MD"/>
        </w:rPr>
        <w:lastRenderedPageBreak/>
        <w:t>Mo</w:t>
      </w:r>
      <w:r w:rsidR="00020111">
        <w:rPr>
          <w:lang w:val="ro-MD"/>
        </w:rPr>
        <w:t>tivele vizitelor medicale</w:t>
      </w:r>
      <w:bookmarkEnd w:id="4"/>
    </w:p>
    <w:p w14:paraId="5FFEC412" w14:textId="77777777" w:rsidR="009F26EC" w:rsidRDefault="009F26EC" w:rsidP="00EB1D20">
      <w:pPr>
        <w:spacing w:after="0"/>
        <w:ind w:firstLine="720"/>
        <w:jc w:val="both"/>
        <w:rPr>
          <w:lang w:val="ro-MD"/>
        </w:rPr>
      </w:pPr>
    </w:p>
    <w:p w14:paraId="08210B7A" w14:textId="0BA649FA" w:rsidR="009F35DC" w:rsidRDefault="009F35DC" w:rsidP="00EF643D">
      <w:pPr>
        <w:pStyle w:val="Debaza"/>
      </w:pPr>
      <w:r>
        <w:t>E</w:t>
      </w:r>
      <w:r w:rsidR="000E5FB1" w:rsidRPr="00EC0321">
        <w:t>valu</w:t>
      </w:r>
      <w:r>
        <w:t>a</w:t>
      </w:r>
      <w:r w:rsidR="000E5FB1" w:rsidRPr="00EC0321">
        <w:t>r</w:t>
      </w:r>
      <w:r>
        <w:t>ea</w:t>
      </w:r>
      <w:r w:rsidR="000E5FB1" w:rsidRPr="00EC0321">
        <w:t xml:space="preserve"> motivelor</w:t>
      </w:r>
      <w:r w:rsidR="00551A11" w:rsidRPr="00EC0321">
        <w:t xml:space="preserve"> pentru care pacienții hipertensivi se adresează pentru consultați</w:t>
      </w:r>
      <w:r w:rsidR="009F26EC">
        <w:t>i</w:t>
      </w:r>
      <w:r w:rsidR="00551A11" w:rsidRPr="00EC0321">
        <w:t xml:space="preserve"> medical</w:t>
      </w:r>
      <w:r w:rsidR="009F26EC">
        <w:t>e</w:t>
      </w:r>
      <w:r>
        <w:t xml:space="preserve"> în instituția medicală primară permite de a aprecia care sunt</w:t>
      </w:r>
      <w:r w:rsidR="008B65B4" w:rsidRPr="00EC0321">
        <w:t xml:space="preserve"> cerințe</w:t>
      </w:r>
      <w:r w:rsidR="000E5FB1" w:rsidRPr="00EC0321">
        <w:t>l</w:t>
      </w:r>
      <w:r>
        <w:t>e</w:t>
      </w:r>
      <w:r w:rsidR="008B65B4" w:rsidRPr="00EC0321">
        <w:t xml:space="preserve"> </w:t>
      </w:r>
      <w:r>
        <w:t xml:space="preserve">și necesitățile actuale ale </w:t>
      </w:r>
      <w:r w:rsidR="00026C16" w:rsidRPr="00EC0321">
        <w:t>pacienți</w:t>
      </w:r>
      <w:r w:rsidR="000E5FB1" w:rsidRPr="00EC0321">
        <w:t>lor hipertensivi față de asistența medicală primar</w:t>
      </w:r>
      <w:r>
        <w:t>ă</w:t>
      </w:r>
      <w:r w:rsidR="00026C16" w:rsidRPr="00EC0321">
        <w:t>.</w:t>
      </w:r>
    </w:p>
    <w:p w14:paraId="07F52161" w14:textId="64742A4E" w:rsidR="00380B4F" w:rsidRDefault="009F35DC" w:rsidP="00EF643D">
      <w:pPr>
        <w:pStyle w:val="Debaza"/>
      </w:pPr>
      <w:r>
        <w:t xml:space="preserve">Au fost obținute </w:t>
      </w:r>
      <w:r w:rsidR="00CA3E48" w:rsidRPr="00EC0321">
        <w:t>u</w:t>
      </w:r>
      <w:r w:rsidR="000E5FB1" w:rsidRPr="00EC0321">
        <w:t>rmătoarele</w:t>
      </w:r>
      <w:r w:rsidR="00CA3E48" w:rsidRPr="00EC0321">
        <w:t xml:space="preserve"> rezultate</w:t>
      </w:r>
      <w:r>
        <w:t xml:space="preserve"> (Figura 1)</w:t>
      </w:r>
      <w:r w:rsidR="008B65B4" w:rsidRPr="00EC0321">
        <w:t xml:space="preserve">: </w:t>
      </w:r>
      <w:r w:rsidR="00182F89" w:rsidRPr="00EC0321">
        <w:t>aproape jumătate din pacienți</w:t>
      </w:r>
      <w:r w:rsidR="0047055B">
        <w:t>i</w:t>
      </w:r>
      <w:r w:rsidR="00182F89" w:rsidRPr="00EC0321">
        <w:t xml:space="preserve"> hipertensivi</w:t>
      </w:r>
      <w:r w:rsidR="00FE063E">
        <w:t xml:space="preserve"> –</w:t>
      </w:r>
      <w:r w:rsidR="00182F89" w:rsidRPr="00EC0321">
        <w:t xml:space="preserve"> 3,306 (48.0%) </w:t>
      </w:r>
      <w:r w:rsidR="0047055B">
        <w:t xml:space="preserve">se adresează pentru </w:t>
      </w:r>
      <w:r w:rsidR="00182F89" w:rsidRPr="00EC0321">
        <w:t xml:space="preserve">medicamente compensate, </w:t>
      </w:r>
      <w:r w:rsidR="00346F01" w:rsidRPr="00EC0321">
        <w:t>1,404 pacienți (</w:t>
      </w:r>
      <w:r w:rsidR="008B65B4" w:rsidRPr="00EC0321">
        <w:t>20.4%</w:t>
      </w:r>
      <w:r w:rsidR="00346F01" w:rsidRPr="00EC0321">
        <w:t>)</w:t>
      </w:r>
      <w:r w:rsidR="008B65B4" w:rsidRPr="00EC0321">
        <w:t xml:space="preserve"> necesită servicii de ma</w:t>
      </w:r>
      <w:r w:rsidR="00182F89" w:rsidRPr="00EC0321">
        <w:t xml:space="preserve">nagement al </w:t>
      </w:r>
      <w:proofErr w:type="spellStart"/>
      <w:r w:rsidR="00182F89" w:rsidRPr="00EC0321">
        <w:t>co</w:t>
      </w:r>
      <w:r w:rsidR="008B65B4" w:rsidRPr="00EC0321">
        <w:t>morbidităților</w:t>
      </w:r>
      <w:proofErr w:type="spellEnd"/>
      <w:r w:rsidR="008B65B4" w:rsidRPr="00EC0321">
        <w:t xml:space="preserve">, </w:t>
      </w:r>
      <w:r w:rsidR="00346F01" w:rsidRPr="00EC0321">
        <w:t>918 pacienți (</w:t>
      </w:r>
      <w:r w:rsidR="008B65B4" w:rsidRPr="00EC0321">
        <w:t>13.3%</w:t>
      </w:r>
      <w:r w:rsidR="00346F01" w:rsidRPr="00EC0321">
        <w:t>)</w:t>
      </w:r>
      <w:r w:rsidR="008B65B4" w:rsidRPr="00EC0321">
        <w:t xml:space="preserve"> se adresează pentru un control profilactic, </w:t>
      </w:r>
      <w:r w:rsidR="00346F01" w:rsidRPr="00EC0321">
        <w:t>347 pacienți (</w:t>
      </w:r>
      <w:r w:rsidR="008B65B4" w:rsidRPr="00EC0321">
        <w:t>5.0%</w:t>
      </w:r>
      <w:r w:rsidR="00346F01" w:rsidRPr="00EC0321">
        <w:t>)</w:t>
      </w:r>
      <w:r w:rsidR="008B65B4" w:rsidRPr="00EC0321">
        <w:t xml:space="preserve"> se adresează la apariția simptomelor primare, </w:t>
      </w:r>
      <w:r w:rsidR="00346F01" w:rsidRPr="00EC0321">
        <w:t>340 pacienți (</w:t>
      </w:r>
      <w:r w:rsidR="008B65B4" w:rsidRPr="00EC0321">
        <w:t>5.0%</w:t>
      </w:r>
      <w:r w:rsidR="00346F01" w:rsidRPr="00EC0321">
        <w:t>)</w:t>
      </w:r>
      <w:r w:rsidR="008B65B4" w:rsidRPr="00EC0321">
        <w:t xml:space="preserve"> - la agravarea </w:t>
      </w:r>
      <w:r w:rsidR="00B40B7D">
        <w:t>bolii</w:t>
      </w:r>
      <w:r w:rsidR="00B40B7D" w:rsidRPr="00EC0321">
        <w:t xml:space="preserve"> </w:t>
      </w:r>
      <w:r w:rsidR="008B65B4" w:rsidRPr="00EC0321">
        <w:t xml:space="preserve">și </w:t>
      </w:r>
      <w:r w:rsidR="00346F01" w:rsidRPr="00EC0321">
        <w:t>570 pacienți (</w:t>
      </w:r>
      <w:r w:rsidR="008B65B4" w:rsidRPr="00EC0321">
        <w:t>8.3%</w:t>
      </w:r>
      <w:r w:rsidR="00346F01" w:rsidRPr="00EC0321">
        <w:t>)</w:t>
      </w:r>
      <w:r w:rsidR="008B65B4" w:rsidRPr="00EC0321">
        <w:t xml:space="preserve"> - la apariția unui nou simptom.</w:t>
      </w:r>
    </w:p>
    <w:p w14:paraId="259B8702" w14:textId="2B2F9B02" w:rsidR="00517283" w:rsidRDefault="00D47661" w:rsidP="008249ED">
      <w:pPr>
        <w:spacing w:after="0"/>
        <w:jc w:val="both"/>
        <w:rPr>
          <w:lang w:val="ro-MD"/>
        </w:rPr>
      </w:pPr>
      <w:r w:rsidRPr="00EC0321">
        <w:rPr>
          <w:lang w:val="ro-MD"/>
        </w:rPr>
        <w:t xml:space="preserve">Figura 1: </w:t>
      </w:r>
      <w:r w:rsidR="0047055B">
        <w:rPr>
          <w:lang w:val="ro-MD"/>
        </w:rPr>
        <w:t>Motivele vizitelor pacienților cu hipertensiune arterială</w:t>
      </w:r>
      <w:r w:rsidRPr="00EC0321">
        <w:rPr>
          <w:lang w:val="ro-MD"/>
        </w:rPr>
        <w:t xml:space="preserve">, înregistrate de către medicii de familie și </w:t>
      </w:r>
      <w:r w:rsidR="00517283" w:rsidRPr="00EC0321">
        <w:rPr>
          <w:lang w:val="ro-MD"/>
        </w:rPr>
        <w:t>asisten</w:t>
      </w:r>
      <w:r w:rsidR="00517283">
        <w:rPr>
          <w:lang w:val="ro-MD"/>
        </w:rPr>
        <w:t>ții</w:t>
      </w:r>
      <w:r w:rsidR="00517283" w:rsidRPr="00EC0321">
        <w:rPr>
          <w:lang w:val="ro-MD"/>
        </w:rPr>
        <w:t xml:space="preserve"> </w:t>
      </w:r>
      <w:r w:rsidRPr="00EC0321">
        <w:rPr>
          <w:lang w:val="ro-MD"/>
        </w:rPr>
        <w:t>medical</w:t>
      </w:r>
      <w:r w:rsidR="00517283">
        <w:rPr>
          <w:lang w:val="ro-MD"/>
        </w:rPr>
        <w:t>i</w:t>
      </w:r>
    </w:p>
    <w:p w14:paraId="19B5D2D2" w14:textId="5C5A76FD" w:rsidR="00D47661" w:rsidRDefault="00D47661" w:rsidP="008249ED">
      <w:pPr>
        <w:spacing w:after="0"/>
        <w:jc w:val="both"/>
        <w:rPr>
          <w:lang w:val="ro-MD"/>
        </w:rPr>
      </w:pPr>
    </w:p>
    <w:p w14:paraId="6F657935" w14:textId="722B525F" w:rsidR="00D47661" w:rsidRDefault="00517283" w:rsidP="008249ED">
      <w:pPr>
        <w:spacing w:after="0"/>
        <w:rPr>
          <w:lang w:val="ro-MD"/>
        </w:rPr>
      </w:pPr>
      <w:r>
        <w:rPr>
          <w:noProof/>
          <w:lang w:val="en-US"/>
        </w:rPr>
        <w:drawing>
          <wp:inline distT="0" distB="0" distL="0" distR="0" wp14:anchorId="0303F316" wp14:editId="6AAE98F8">
            <wp:extent cx="6645910" cy="3629025"/>
            <wp:effectExtent l="0" t="0" r="254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B57A95" w14:textId="11091B0A" w:rsidR="00B02524" w:rsidRPr="00EC0321" w:rsidRDefault="00B02524" w:rsidP="00EB1D20">
      <w:pPr>
        <w:spacing w:after="0"/>
        <w:jc w:val="both"/>
        <w:rPr>
          <w:lang w:val="ro-MD"/>
        </w:rPr>
      </w:pPr>
    </w:p>
    <w:p w14:paraId="1E94CFE5" w14:textId="4155E493" w:rsidR="00EB1D20" w:rsidRDefault="00DD19D1" w:rsidP="00EF643D">
      <w:pPr>
        <w:pStyle w:val="Debaza"/>
      </w:pPr>
      <w:r>
        <w:t>La nivel de asistență medicală primară, pacienții sunt consultați de echipa medicului de familie, d</w:t>
      </w:r>
      <w:r w:rsidR="007F0332">
        <w:t>e aceea consultațiile pacienților nu pot fi împărțite în consultații efectuate numai de către medic</w:t>
      </w:r>
      <w:r w:rsidR="00DA29C3">
        <w:t>ii</w:t>
      </w:r>
      <w:r w:rsidR="007F0332">
        <w:t xml:space="preserve"> de familie sau numai de către asisten</w:t>
      </w:r>
      <w:r w:rsidR="00DA29C3">
        <w:t>ții</w:t>
      </w:r>
      <w:r w:rsidR="007F0332">
        <w:t xml:space="preserve"> medical</w:t>
      </w:r>
      <w:r w:rsidR="00DA29C3">
        <w:t>i</w:t>
      </w:r>
      <w:r w:rsidR="007F0332">
        <w:t xml:space="preserve">. </w:t>
      </w:r>
      <w:r>
        <w:t xml:space="preserve">Astfel, </w:t>
      </w:r>
      <w:r w:rsidR="00EB1D20">
        <w:t xml:space="preserve">în cadrul acestui studiu, </w:t>
      </w:r>
      <w:r w:rsidR="007F0332">
        <w:t xml:space="preserve">a fost evaluat </w:t>
      </w:r>
      <w:r>
        <w:t>gradul de implicare a</w:t>
      </w:r>
      <w:r w:rsidR="00EB1D20">
        <w:t>l</w:t>
      </w:r>
      <w:r>
        <w:t xml:space="preserve"> fiecărui membru al echipei medicului de familie</w:t>
      </w:r>
      <w:r w:rsidR="00EB1D20" w:rsidRPr="00EB1D20">
        <w:t xml:space="preserve"> </w:t>
      </w:r>
      <w:r w:rsidR="00EB1D20">
        <w:t>în acordarea serviciilor medicale,</w:t>
      </w:r>
      <w:r>
        <w:t xml:space="preserve"> în dependență de </w:t>
      </w:r>
      <w:r w:rsidR="007F0332">
        <w:t>motiv</w:t>
      </w:r>
      <w:r>
        <w:t>ul</w:t>
      </w:r>
      <w:r w:rsidR="007F0332">
        <w:t xml:space="preserve"> vizitei pacienților hipertensivi.</w:t>
      </w:r>
      <w:r w:rsidR="005B59BA">
        <w:t xml:space="preserve"> A</w:t>
      </w:r>
      <w:r w:rsidR="00E86603" w:rsidRPr="00EC0321">
        <w:t>u fost obținute următoarele rezultate</w:t>
      </w:r>
      <w:r w:rsidR="00EB1D20">
        <w:t>,</w:t>
      </w:r>
      <w:r w:rsidR="009A6E5E">
        <w:t xml:space="preserve"> (Figura 2)</w:t>
      </w:r>
      <w:r w:rsidR="00E86603" w:rsidRPr="00EC0321">
        <w:t xml:space="preserve">: </w:t>
      </w:r>
      <w:r w:rsidR="00334C81">
        <w:t>în total medicii de familie au participat la consultația pacienților</w:t>
      </w:r>
      <w:r w:rsidR="00EB1D20">
        <w:t xml:space="preserve"> hipertensivi,</w:t>
      </w:r>
      <w:r w:rsidR="00334C81">
        <w:t xml:space="preserve"> acoperind </w:t>
      </w:r>
      <w:r w:rsidR="0047790C">
        <w:t xml:space="preserve">4,548 de </w:t>
      </w:r>
      <w:r w:rsidR="00334C81">
        <w:t>motive (</w:t>
      </w:r>
      <w:r w:rsidR="0047790C">
        <w:t>66.05%</w:t>
      </w:r>
      <w:r w:rsidR="00334C81">
        <w:t xml:space="preserve">), iar </w:t>
      </w:r>
      <w:r w:rsidR="00DA29C3">
        <w:t xml:space="preserve">asistenții </w:t>
      </w:r>
      <w:r w:rsidR="00334C81">
        <w:t>medical</w:t>
      </w:r>
      <w:r w:rsidR="00DA29C3">
        <w:t>i</w:t>
      </w:r>
      <w:r w:rsidR="00334C81">
        <w:t xml:space="preserve"> </w:t>
      </w:r>
      <w:r w:rsidR="0069016C">
        <w:t>au participat la consultația pacienților hipertensivi, acoperind</w:t>
      </w:r>
      <w:r w:rsidR="0069016C" w:rsidDel="0069016C">
        <w:t xml:space="preserve"> </w:t>
      </w:r>
      <w:r w:rsidR="0047790C">
        <w:t>2,337 motive (</w:t>
      </w:r>
      <w:r w:rsidR="00334C81">
        <w:t>33.95%</w:t>
      </w:r>
      <w:r w:rsidR="0047790C">
        <w:t>)</w:t>
      </w:r>
      <w:r w:rsidR="00334C81">
        <w:t>.</w:t>
      </w:r>
    </w:p>
    <w:p w14:paraId="7630DA17" w14:textId="77777777" w:rsidR="002C7BA3" w:rsidRDefault="002C7BA3" w:rsidP="00344B84">
      <w:pPr>
        <w:spacing w:after="0"/>
        <w:jc w:val="both"/>
        <w:rPr>
          <w:lang w:val="ro-MD"/>
        </w:rPr>
      </w:pPr>
      <w:r>
        <w:rPr>
          <w:lang w:val="ro-MD"/>
        </w:rPr>
        <w:br w:type="page"/>
      </w:r>
    </w:p>
    <w:p w14:paraId="4F29D9F6" w14:textId="095B139B" w:rsidR="00DD19D1" w:rsidRDefault="00334C81" w:rsidP="00EF643D">
      <w:pPr>
        <w:pStyle w:val="Debaza"/>
      </w:pPr>
      <w:r>
        <w:lastRenderedPageBreak/>
        <w:t>Controlul profilactic este motivul care a fost acoperit în egală măsură de membrii echipei medicului de familie</w:t>
      </w:r>
      <w:r w:rsidR="007308D7">
        <w:t xml:space="preserve">. Celelalte motive au fost acoperite </w:t>
      </w:r>
      <w:r w:rsidR="00344B84">
        <w:t xml:space="preserve">predominant </w:t>
      </w:r>
      <w:r w:rsidR="007308D7">
        <w:t xml:space="preserve">de către medicii de familie. </w:t>
      </w:r>
    </w:p>
    <w:p w14:paraId="7A923DC5" w14:textId="77777777" w:rsidR="00344B84" w:rsidRDefault="00344B84" w:rsidP="00EF643D">
      <w:pPr>
        <w:pStyle w:val="Debaza"/>
      </w:pPr>
    </w:p>
    <w:p w14:paraId="5EFB9FE6" w14:textId="21A3901B" w:rsidR="00136264" w:rsidRDefault="00136264" w:rsidP="008249ED">
      <w:pPr>
        <w:spacing w:after="0"/>
        <w:rPr>
          <w:lang w:val="ro-MD"/>
        </w:rPr>
      </w:pPr>
      <w:r w:rsidRPr="00182F89">
        <w:rPr>
          <w:lang w:val="ro-MD"/>
        </w:rPr>
        <w:t xml:space="preserve">Figura </w:t>
      </w:r>
      <w:r>
        <w:rPr>
          <w:lang w:val="ro-MD"/>
        </w:rPr>
        <w:t>2</w:t>
      </w:r>
      <w:r w:rsidRPr="00182F89">
        <w:rPr>
          <w:lang w:val="ro-MD"/>
        </w:rPr>
        <w:t>:</w:t>
      </w:r>
      <w:r>
        <w:rPr>
          <w:lang w:val="ro-MD"/>
        </w:rPr>
        <w:t xml:space="preserve"> </w:t>
      </w:r>
      <w:r w:rsidR="009A6E5E">
        <w:rPr>
          <w:lang w:val="ro-MD"/>
        </w:rPr>
        <w:t>N</w:t>
      </w:r>
      <w:r w:rsidR="009A6E5E" w:rsidRPr="00EC0321">
        <w:rPr>
          <w:lang w:val="ro-MD"/>
        </w:rPr>
        <w:t xml:space="preserve">umărul de motive </w:t>
      </w:r>
      <w:r w:rsidR="00EB1D20">
        <w:rPr>
          <w:lang w:val="ro-MD"/>
        </w:rPr>
        <w:t>acoperite</w:t>
      </w:r>
      <w:r w:rsidR="009A6E5E" w:rsidRPr="00EC0321">
        <w:rPr>
          <w:lang w:val="ro-MD"/>
        </w:rPr>
        <w:t xml:space="preserve"> de </w:t>
      </w:r>
      <w:r w:rsidR="00EB1D20">
        <w:rPr>
          <w:lang w:val="ro-MD"/>
        </w:rPr>
        <w:t>fiecare membru al echipei medicului de familie</w:t>
      </w:r>
    </w:p>
    <w:p w14:paraId="0A822103" w14:textId="77777777" w:rsidR="0069016C" w:rsidRDefault="0069016C" w:rsidP="008249ED">
      <w:pPr>
        <w:spacing w:after="0"/>
        <w:rPr>
          <w:lang w:val="ro-MD"/>
        </w:rPr>
      </w:pPr>
    </w:p>
    <w:p w14:paraId="3D393626" w14:textId="40ACB7BF" w:rsidR="0069016C" w:rsidRDefault="0069016C" w:rsidP="008249ED">
      <w:pPr>
        <w:spacing w:after="0"/>
        <w:rPr>
          <w:lang w:val="ro-MD"/>
        </w:rPr>
      </w:pPr>
      <w:r>
        <w:rPr>
          <w:noProof/>
          <w:lang w:val="en-US"/>
        </w:rPr>
        <w:drawing>
          <wp:inline distT="0" distB="0" distL="0" distR="0" wp14:anchorId="3D1200BD" wp14:editId="5AFDFC8D">
            <wp:extent cx="6645910" cy="4345940"/>
            <wp:effectExtent l="0" t="0" r="2540" b="165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449066" w14:textId="77777777" w:rsidR="00136264" w:rsidRDefault="00136264" w:rsidP="008249ED">
      <w:pPr>
        <w:spacing w:after="0"/>
        <w:rPr>
          <w:lang w:val="ro-MD"/>
        </w:rPr>
      </w:pPr>
    </w:p>
    <w:p w14:paraId="00A363C0" w14:textId="26E1C1BC" w:rsidR="00216637" w:rsidRPr="00EC0321" w:rsidRDefault="00216637" w:rsidP="008249ED">
      <w:pPr>
        <w:pStyle w:val="Heading2"/>
        <w:spacing w:before="0"/>
        <w:rPr>
          <w:lang w:val="ro-MD"/>
        </w:rPr>
      </w:pPr>
      <w:bookmarkStart w:id="5" w:name="_Toc525245166"/>
      <w:r>
        <w:rPr>
          <w:lang w:val="ro-MD"/>
        </w:rPr>
        <w:t xml:space="preserve">Vizitele pacienților hipertensivi </w:t>
      </w:r>
      <w:r w:rsidR="008249ED">
        <w:rPr>
          <w:lang w:val="ro-MD"/>
        </w:rPr>
        <w:t xml:space="preserve">cu </w:t>
      </w:r>
      <w:proofErr w:type="spellStart"/>
      <w:r w:rsidR="008249ED">
        <w:rPr>
          <w:lang w:val="ro-MD"/>
        </w:rPr>
        <w:t>comorbidități</w:t>
      </w:r>
      <w:proofErr w:type="spellEnd"/>
      <w:r w:rsidR="008249ED">
        <w:rPr>
          <w:lang w:val="ro-MD"/>
        </w:rPr>
        <w:t xml:space="preserve"> medicale asociate</w:t>
      </w:r>
      <w:bookmarkEnd w:id="5"/>
      <w:r w:rsidRPr="00EC0321">
        <w:rPr>
          <w:lang w:val="ro-MD"/>
        </w:rPr>
        <w:t xml:space="preserve"> </w:t>
      </w:r>
    </w:p>
    <w:p w14:paraId="17365AF3" w14:textId="77777777" w:rsidR="00216637" w:rsidRPr="00EC0321" w:rsidRDefault="00216637" w:rsidP="008249ED">
      <w:pPr>
        <w:spacing w:after="0"/>
        <w:rPr>
          <w:lang w:val="ro-MD"/>
        </w:rPr>
      </w:pPr>
    </w:p>
    <w:p w14:paraId="6FCADCEF" w14:textId="018F492D" w:rsidR="00EB1D20" w:rsidRDefault="00216637" w:rsidP="00EF643D">
      <w:pPr>
        <w:pStyle w:val="Debaza"/>
      </w:pPr>
      <w:proofErr w:type="spellStart"/>
      <w:r w:rsidRPr="00EC0321">
        <w:t>Comorbiditățile</w:t>
      </w:r>
      <w:proofErr w:type="spellEnd"/>
      <w:r w:rsidRPr="00EC0321">
        <w:t xml:space="preserve"> pacientului hipertensiv influențează tabloul clinic, tratamentul și complicațiile hipertensiunii arteriale. </w:t>
      </w:r>
      <w:r w:rsidR="0069016C">
        <w:t>Din ac</w:t>
      </w:r>
      <w:r w:rsidR="001E0D69">
        <w:t xml:space="preserve">est motiv, în cadrul studiului cu privire la costurile serviciilor medicale pentru pacienții hipertensivi, </w:t>
      </w:r>
      <w:r w:rsidR="0069016C">
        <w:t xml:space="preserve">a fost evaluat </w:t>
      </w:r>
      <w:r w:rsidR="00344B84">
        <w:t>frecvența</w:t>
      </w:r>
      <w:r w:rsidR="0069016C">
        <w:t xml:space="preserve"> patologii </w:t>
      </w:r>
      <w:r w:rsidR="001E0D69">
        <w:t xml:space="preserve">concomitente </w:t>
      </w:r>
      <w:r w:rsidR="00344B84">
        <w:t>la pacientul hipertensiv</w:t>
      </w:r>
      <w:r w:rsidR="001E0D69">
        <w:t>.</w:t>
      </w:r>
      <w:r w:rsidR="005340B2">
        <w:t xml:space="preserve"> 20.4</w:t>
      </w:r>
      <w:r w:rsidR="00344B84">
        <w:t xml:space="preserve">% dintre </w:t>
      </w:r>
      <w:r w:rsidR="00147EC3">
        <w:t xml:space="preserve">consultațiile pacienților cu hipertensiune arterială sunt determinate de prezența </w:t>
      </w:r>
      <w:r w:rsidR="00D50E22">
        <w:t xml:space="preserve">a </w:t>
      </w:r>
      <w:r w:rsidR="00147EC3">
        <w:t xml:space="preserve">unei sau a mai multor </w:t>
      </w:r>
      <w:proofErr w:type="spellStart"/>
      <w:r w:rsidR="00147EC3">
        <w:t>comorbidități</w:t>
      </w:r>
      <w:proofErr w:type="spellEnd"/>
      <w:r w:rsidR="00147EC3">
        <w:t>.</w:t>
      </w:r>
      <w:r w:rsidR="001E0D69">
        <w:t xml:space="preserve"> </w:t>
      </w:r>
      <w:r w:rsidRPr="00EC0321">
        <w:t>În total, au fost identificate 102 de patologii diferite asociate hipertensiunii arteriale. Acestea au fost împărțite în 15 grupe conform ”Clasificatorului Internațional al Maladiilor, Revizia a X-a O.M.S.”</w:t>
      </w:r>
      <w:r w:rsidR="00EB1D20">
        <w:t>.</w:t>
      </w:r>
      <w:r w:rsidR="00344B84">
        <w:t xml:space="preserve"> </w:t>
      </w:r>
    </w:p>
    <w:p w14:paraId="1723696B" w14:textId="1D322336" w:rsidR="00D05323" w:rsidRPr="00DD6480" w:rsidRDefault="00216637" w:rsidP="00DD6480">
      <w:pPr>
        <w:pStyle w:val="Debaza"/>
      </w:pPr>
      <w:r w:rsidRPr="00EC0321">
        <w:t xml:space="preserve">Prima coloana din Tabelul </w:t>
      </w:r>
      <w:r w:rsidR="00063AF1">
        <w:t>3</w:t>
      </w:r>
      <w:r w:rsidRPr="00EC0321">
        <w:t xml:space="preserve"> conține </w:t>
      </w:r>
      <w:r w:rsidR="00EB1D20">
        <w:t>8</w:t>
      </w:r>
      <w:r w:rsidRPr="00EC0321">
        <w:t xml:space="preserve"> grupe de patologii </w:t>
      </w:r>
      <w:r w:rsidR="00147EC3">
        <w:t>înregistrate de personalul medical în cadrul studiului</w:t>
      </w:r>
      <w:r w:rsidR="00EB1D20">
        <w:t xml:space="preserve">. </w:t>
      </w:r>
      <w:r w:rsidR="00D05323">
        <w:t>Grupul denumit</w:t>
      </w:r>
      <w:r w:rsidRPr="00626F4D">
        <w:t xml:space="preserve"> ”Altele”</w:t>
      </w:r>
      <w:r w:rsidR="00EB1D20">
        <w:t xml:space="preserve"> </w:t>
      </w:r>
      <w:r w:rsidRPr="00626F4D">
        <w:t>cuprind</w:t>
      </w:r>
      <w:r w:rsidR="00EB1D20">
        <w:t>e următoarele</w:t>
      </w:r>
      <w:r w:rsidR="00D05323">
        <w:t xml:space="preserve"> patologii:</w:t>
      </w:r>
      <w:r w:rsidR="00A65F23">
        <w:t xml:space="preserve"> boli ale sângelui, ale organelor hematopoietice, tumori, boli ale pielii și ale țesutului subcutanat, boli infecțioase și parazitare, tulburări mentale și de comportament, boli ale urechii și apofizei mastoide, boli ale sistemului nervos, leziuni traumatice, otrăviri și alte consecințe ale cauzelor externe.</w:t>
      </w:r>
      <w:r w:rsidRPr="00626F4D">
        <w:t xml:space="preserve"> </w:t>
      </w:r>
      <w:r w:rsidR="00A65F23">
        <w:t>În urma evaluării rezultatelor</w:t>
      </w:r>
      <w:r w:rsidR="00D05323">
        <w:t>,</w:t>
      </w:r>
      <w:r w:rsidR="00A65F23">
        <w:t xml:space="preserve"> s-a dovedit că c</w:t>
      </w:r>
      <w:r w:rsidRPr="00EC0321">
        <w:t xml:space="preserve">ele mai multe </w:t>
      </w:r>
      <w:proofErr w:type="spellStart"/>
      <w:r w:rsidRPr="00EC0321">
        <w:t>comorbidități</w:t>
      </w:r>
      <w:proofErr w:type="spellEnd"/>
      <w:r w:rsidRPr="00EC0321">
        <w:t xml:space="preserve"> sunt reprezentate de b</w:t>
      </w:r>
      <w:r w:rsidRPr="00EC0321">
        <w:rPr>
          <w:lang w:eastAsia="en-GB"/>
        </w:rPr>
        <w:t>olile endocrine, de nutriție și metabolism (43.34%) și de bolile aparatului circulator (19.0%). Dintre bolile endocrine</w:t>
      </w:r>
      <w:r w:rsidRPr="00626F4D">
        <w:rPr>
          <w:lang w:eastAsia="en-GB"/>
        </w:rPr>
        <w:t xml:space="preserve">, diabetul zaharat este </w:t>
      </w:r>
      <w:r w:rsidRPr="00DD6480">
        <w:lastRenderedPageBreak/>
        <w:t>cea mai frecventă patologie asociată hipertensiunii arteriale</w:t>
      </w:r>
      <w:r w:rsidR="00063AF1" w:rsidRPr="00DD6480">
        <w:t xml:space="preserve"> </w:t>
      </w:r>
      <w:r w:rsidR="00A65F23" w:rsidRPr="00DD6480">
        <w:t>(95%)</w:t>
      </w:r>
      <w:r w:rsidR="00961B42" w:rsidRPr="00DD6480">
        <w:t>, după care urmează afecțiunil</w:t>
      </w:r>
      <w:r w:rsidR="00063AF1" w:rsidRPr="00DD6480">
        <w:t>e glandei tiroide, obezitatea, tiroidita, gușa și hipotiroidia</w:t>
      </w:r>
      <w:r w:rsidRPr="00DD6480">
        <w:t xml:space="preserve">. </w:t>
      </w:r>
    </w:p>
    <w:p w14:paraId="62C8FF4B" w14:textId="6398E996" w:rsidR="00216637" w:rsidRPr="00DD6480" w:rsidRDefault="00D05323" w:rsidP="00DD6480">
      <w:pPr>
        <w:pStyle w:val="Debaza"/>
      </w:pPr>
      <w:r w:rsidRPr="00DD6480">
        <w:t xml:space="preserve">66% dintre </w:t>
      </w:r>
      <w:proofErr w:type="spellStart"/>
      <w:r w:rsidRPr="00DD6480">
        <w:t>comorbiditățile</w:t>
      </w:r>
      <w:proofErr w:type="spellEnd"/>
      <w:r w:rsidRPr="00DD6480">
        <w:t xml:space="preserve"> pacienților hipertensivi sunt reprezentate de d</w:t>
      </w:r>
      <w:r w:rsidR="00063AF1" w:rsidRPr="00DD6480">
        <w:t>iabetul zaharat</w:t>
      </w:r>
      <w:r w:rsidR="00216637" w:rsidRPr="00DD6480">
        <w:t xml:space="preserve">, </w:t>
      </w:r>
      <w:r w:rsidR="00063AF1" w:rsidRPr="00DD6480">
        <w:t>bolile</w:t>
      </w:r>
      <w:r w:rsidR="00216637" w:rsidRPr="00DD6480">
        <w:t xml:space="preserve"> aparatului circulator</w:t>
      </w:r>
      <w:r w:rsidRPr="00DD6480">
        <w:t xml:space="preserve"> și</w:t>
      </w:r>
      <w:r w:rsidR="00063AF1" w:rsidRPr="00DD6480">
        <w:t xml:space="preserve"> bolile renale</w:t>
      </w:r>
      <w:r w:rsidRPr="00DD6480">
        <w:t>. Aceste patologii</w:t>
      </w:r>
      <w:r w:rsidR="00216637" w:rsidRPr="00DD6480">
        <w:t xml:space="preserve"> agravează prognosticul pacienților hipertensivi</w:t>
      </w:r>
      <w:r w:rsidR="00207C09">
        <w:t>,</w:t>
      </w:r>
      <w:r w:rsidR="00216637" w:rsidRPr="00DD6480">
        <w:t xml:space="preserve"> cresc</w:t>
      </w:r>
      <w:r w:rsidRPr="00DD6480">
        <w:t>ând</w:t>
      </w:r>
      <w:r w:rsidR="00216637" w:rsidRPr="00DD6480">
        <w:t xml:space="preserve"> riscul</w:t>
      </w:r>
      <w:r w:rsidR="00063AF1" w:rsidRPr="00DD6480">
        <w:t xml:space="preserve"> adițional</w:t>
      </w:r>
      <w:r w:rsidR="00216637" w:rsidRPr="00DD6480">
        <w:t xml:space="preserve"> </w:t>
      </w:r>
      <w:r w:rsidR="00063AF1" w:rsidRPr="00DD6480">
        <w:t xml:space="preserve">către înalt și foarte înalt de </w:t>
      </w:r>
      <w:r w:rsidR="00216637" w:rsidRPr="00DD6480">
        <w:t>eveniment</w:t>
      </w:r>
      <w:r w:rsidR="00063AF1" w:rsidRPr="00DD6480">
        <w:t>e</w:t>
      </w:r>
      <w:r w:rsidR="00216637" w:rsidRPr="00DD6480">
        <w:t xml:space="preserve"> cardiovascular</w:t>
      </w:r>
      <w:r w:rsidR="00063AF1" w:rsidRPr="00DD6480">
        <w:t>e</w:t>
      </w:r>
      <w:r w:rsidR="00216637" w:rsidRPr="00DD6480">
        <w:t xml:space="preserve"> fatal</w:t>
      </w:r>
      <w:r w:rsidR="00063AF1" w:rsidRPr="00DD6480">
        <w:t>e și non-fatale la 10 ani</w:t>
      </w:r>
      <w:r w:rsidR="00063AF1" w:rsidRPr="00207C09">
        <w:rPr>
          <w:rStyle w:val="FootnoteReference"/>
        </w:rPr>
        <w:footnoteReference w:id="1"/>
      </w:r>
      <w:r w:rsidR="00216637" w:rsidRPr="00DD6480">
        <w:t>.</w:t>
      </w:r>
    </w:p>
    <w:p w14:paraId="58EC1266" w14:textId="7F96E17D" w:rsidR="00DD6480" w:rsidRDefault="00DD6480" w:rsidP="008249ED">
      <w:pPr>
        <w:spacing w:after="0"/>
        <w:jc w:val="both"/>
        <w:rPr>
          <w:lang w:val="ro-MD"/>
        </w:rPr>
      </w:pPr>
      <w:r>
        <w:rPr>
          <w:lang w:val="ro-MD"/>
        </w:rPr>
        <w:t xml:space="preserve">Tabelul 3: Numărul și procentajul </w:t>
      </w:r>
      <w:proofErr w:type="spellStart"/>
      <w:r>
        <w:rPr>
          <w:lang w:val="ro-MD"/>
        </w:rPr>
        <w:t>comorbidităților</w:t>
      </w:r>
      <w:proofErr w:type="spellEnd"/>
      <w:r>
        <w:rPr>
          <w:lang w:val="ro-MD"/>
        </w:rPr>
        <w:t xml:space="preserve"> identificate la pacienții cu hipertensiune arterială</w:t>
      </w:r>
    </w:p>
    <w:p w14:paraId="342EB9B3" w14:textId="77777777" w:rsidR="00DD6480" w:rsidRPr="00EC0321" w:rsidRDefault="00DD6480" w:rsidP="008249ED">
      <w:pPr>
        <w:spacing w:after="0"/>
        <w:jc w:val="both"/>
        <w:rPr>
          <w:lang w:val="ro-MD"/>
        </w:rPr>
      </w:pPr>
    </w:p>
    <w:tbl>
      <w:tblPr>
        <w:tblW w:w="5000" w:type="pct"/>
        <w:tblLook w:val="04A0" w:firstRow="1" w:lastRow="0" w:firstColumn="1" w:lastColumn="0" w:noHBand="0" w:noVBand="1"/>
      </w:tblPr>
      <w:tblGrid>
        <w:gridCol w:w="6213"/>
        <w:gridCol w:w="2120"/>
        <w:gridCol w:w="2123"/>
      </w:tblGrid>
      <w:tr w:rsidR="00216637" w:rsidRPr="00EC0321" w14:paraId="42B42658" w14:textId="77777777" w:rsidTr="00E322C2">
        <w:trPr>
          <w:trHeight w:val="300"/>
        </w:trPr>
        <w:tc>
          <w:tcPr>
            <w:tcW w:w="2971" w:type="pct"/>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3F66E076" w14:textId="77777777" w:rsidR="00216637" w:rsidRPr="00EC0321" w:rsidRDefault="00216637" w:rsidP="008249ED">
            <w:pPr>
              <w:spacing w:after="0" w:line="240" w:lineRule="auto"/>
              <w:rPr>
                <w:rFonts w:ascii="Calibri" w:eastAsia="Times New Roman" w:hAnsi="Calibri" w:cs="Times New Roman"/>
                <w:bCs/>
                <w:color w:val="FFFFFF"/>
                <w:lang w:val="ro-MD" w:eastAsia="en-GB"/>
              </w:rPr>
            </w:pPr>
            <w:proofErr w:type="spellStart"/>
            <w:r w:rsidRPr="00EC0321">
              <w:rPr>
                <w:rFonts w:ascii="Calibri" w:eastAsia="Times New Roman" w:hAnsi="Calibri" w:cs="Times New Roman"/>
                <w:bCs/>
                <w:color w:val="FFFFFF"/>
                <w:lang w:val="ro-MD" w:eastAsia="en-GB"/>
              </w:rPr>
              <w:t>Comorbiditățile</w:t>
            </w:r>
            <w:proofErr w:type="spellEnd"/>
            <w:r w:rsidRPr="00EC0321">
              <w:rPr>
                <w:rFonts w:ascii="Calibri" w:eastAsia="Times New Roman" w:hAnsi="Calibri" w:cs="Times New Roman"/>
                <w:bCs/>
                <w:color w:val="FFFFFF"/>
                <w:lang w:val="ro-MD" w:eastAsia="en-GB"/>
              </w:rPr>
              <w:t xml:space="preserve"> pacientului cu hipertensiune arterială</w:t>
            </w:r>
          </w:p>
        </w:tc>
        <w:tc>
          <w:tcPr>
            <w:tcW w:w="1014" w:type="pct"/>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68BDE03D" w14:textId="77777777" w:rsidR="00216637" w:rsidRPr="00EC0321" w:rsidRDefault="00216637" w:rsidP="008249ED">
            <w:pPr>
              <w:spacing w:after="0" w:line="240" w:lineRule="auto"/>
              <w:jc w:val="center"/>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Numărul</w:t>
            </w:r>
          </w:p>
        </w:tc>
        <w:tc>
          <w:tcPr>
            <w:tcW w:w="1015" w:type="pct"/>
            <w:tcBorders>
              <w:top w:val="single" w:sz="4" w:space="0" w:color="auto"/>
              <w:left w:val="single" w:sz="4" w:space="0" w:color="auto"/>
              <w:bottom w:val="single" w:sz="4" w:space="0" w:color="auto"/>
              <w:right w:val="single" w:sz="4" w:space="0" w:color="auto"/>
            </w:tcBorders>
            <w:shd w:val="clear" w:color="4F81BD" w:fill="4F81BD"/>
          </w:tcPr>
          <w:p w14:paraId="5750680A" w14:textId="77777777" w:rsidR="00216637" w:rsidRPr="00EC0321" w:rsidRDefault="00216637" w:rsidP="008249ED">
            <w:pPr>
              <w:spacing w:after="0" w:line="240" w:lineRule="auto"/>
              <w:jc w:val="center"/>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Procentaj, %</w:t>
            </w:r>
          </w:p>
        </w:tc>
      </w:tr>
      <w:tr w:rsidR="00216637" w:rsidRPr="00EC0321" w14:paraId="01520079" w14:textId="77777777" w:rsidTr="00E322C2">
        <w:trPr>
          <w:trHeight w:val="300"/>
        </w:trPr>
        <w:tc>
          <w:tcPr>
            <w:tcW w:w="2971" w:type="pct"/>
            <w:tcBorders>
              <w:top w:val="single" w:sz="4" w:space="0" w:color="auto"/>
              <w:left w:val="single" w:sz="4" w:space="0" w:color="auto"/>
              <w:bottom w:val="single" w:sz="4" w:space="0" w:color="5B9BD5" w:themeColor="accent1"/>
              <w:right w:val="single" w:sz="4" w:space="0" w:color="auto"/>
            </w:tcBorders>
            <w:shd w:val="clear" w:color="auto" w:fill="DEEAF6" w:themeFill="accent1" w:themeFillTint="33"/>
            <w:noWrap/>
            <w:vAlign w:val="bottom"/>
            <w:hideMark/>
          </w:tcPr>
          <w:p w14:paraId="142FC83A" w14:textId="595B7B83"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Boli</w:t>
            </w:r>
            <w:r w:rsidR="00207C09">
              <w:rPr>
                <w:rFonts w:ascii="Calibri" w:eastAsia="Times New Roman" w:hAnsi="Calibri" w:cs="Times New Roman"/>
                <w:color w:val="000000"/>
                <w:lang w:val="ro-MD" w:eastAsia="en-GB"/>
              </w:rPr>
              <w:t>le</w:t>
            </w:r>
            <w:r w:rsidRPr="00626F4D">
              <w:rPr>
                <w:rFonts w:ascii="Calibri" w:eastAsia="Times New Roman" w:hAnsi="Calibri" w:cs="Times New Roman"/>
                <w:color w:val="000000"/>
                <w:lang w:val="ro-MD" w:eastAsia="en-GB"/>
              </w:rPr>
              <w:t xml:space="preserve"> endocrine, de nutriție și metabolism</w:t>
            </w:r>
          </w:p>
        </w:tc>
        <w:tc>
          <w:tcPr>
            <w:tcW w:w="1014" w:type="pct"/>
            <w:tcBorders>
              <w:top w:val="single" w:sz="4" w:space="0" w:color="auto"/>
              <w:left w:val="single" w:sz="4" w:space="0" w:color="auto"/>
              <w:bottom w:val="single" w:sz="4" w:space="0" w:color="5B9BD5" w:themeColor="accent1"/>
              <w:right w:val="single" w:sz="4" w:space="0" w:color="auto"/>
            </w:tcBorders>
            <w:shd w:val="clear" w:color="auto" w:fill="DEEAF6" w:themeFill="accent1" w:themeFillTint="33"/>
            <w:noWrap/>
            <w:vAlign w:val="bottom"/>
            <w:hideMark/>
          </w:tcPr>
          <w:p w14:paraId="08210CC6"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336</w:t>
            </w:r>
          </w:p>
        </w:tc>
        <w:tc>
          <w:tcPr>
            <w:tcW w:w="1015" w:type="pct"/>
            <w:tcBorders>
              <w:top w:val="single" w:sz="4" w:space="0" w:color="auto"/>
              <w:left w:val="single" w:sz="4" w:space="0" w:color="auto"/>
              <w:bottom w:val="single" w:sz="4" w:space="0" w:color="5B9BD5" w:themeColor="accent1"/>
              <w:right w:val="single" w:sz="4" w:space="0" w:color="auto"/>
            </w:tcBorders>
            <w:shd w:val="clear" w:color="auto" w:fill="DEEAF6" w:themeFill="accent1" w:themeFillTint="33"/>
            <w:vAlign w:val="bottom"/>
          </w:tcPr>
          <w:p w14:paraId="76F3C824"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43.9%</w:t>
            </w:r>
          </w:p>
        </w:tc>
      </w:tr>
      <w:tr w:rsidR="00216637" w:rsidRPr="00EC0321" w14:paraId="58F10E98" w14:textId="77777777" w:rsidTr="00E322C2">
        <w:trPr>
          <w:trHeight w:val="300"/>
        </w:trPr>
        <w:tc>
          <w:tcPr>
            <w:tcW w:w="2971" w:type="pct"/>
            <w:tcBorders>
              <w:top w:val="single" w:sz="4" w:space="0" w:color="5B9BD5" w:themeColor="accent1"/>
              <w:left w:val="single" w:sz="4" w:space="0" w:color="auto"/>
              <w:bottom w:val="single" w:sz="4" w:space="0" w:color="5B9BD5" w:themeColor="accent1"/>
              <w:right w:val="single" w:sz="4" w:space="0" w:color="auto"/>
            </w:tcBorders>
            <w:shd w:val="clear" w:color="auto" w:fill="DEEAF6" w:themeFill="accent1" w:themeFillTint="33"/>
            <w:noWrap/>
            <w:vAlign w:val="bottom"/>
            <w:hideMark/>
          </w:tcPr>
          <w:p w14:paraId="41E8CAF1" w14:textId="259E39F1"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Boli</w:t>
            </w:r>
            <w:r w:rsidR="00207C09">
              <w:rPr>
                <w:rFonts w:ascii="Calibri" w:eastAsia="Times New Roman" w:hAnsi="Calibri" w:cs="Times New Roman"/>
                <w:color w:val="000000"/>
                <w:lang w:val="ro-MD" w:eastAsia="en-GB"/>
              </w:rPr>
              <w:t>le</w:t>
            </w:r>
            <w:r w:rsidRPr="00626F4D">
              <w:rPr>
                <w:rFonts w:ascii="Calibri" w:eastAsia="Times New Roman" w:hAnsi="Calibri" w:cs="Times New Roman"/>
                <w:color w:val="000000"/>
                <w:lang w:val="ro-MD" w:eastAsia="en-GB"/>
              </w:rPr>
              <w:t xml:space="preserve"> ale aparatului circulator</w:t>
            </w:r>
          </w:p>
        </w:tc>
        <w:tc>
          <w:tcPr>
            <w:tcW w:w="1014" w:type="pct"/>
            <w:tcBorders>
              <w:top w:val="single" w:sz="4" w:space="0" w:color="5B9BD5" w:themeColor="accent1"/>
              <w:left w:val="single" w:sz="4" w:space="0" w:color="auto"/>
              <w:bottom w:val="single" w:sz="4" w:space="0" w:color="5B9BD5" w:themeColor="accent1"/>
              <w:right w:val="single" w:sz="4" w:space="0" w:color="auto"/>
            </w:tcBorders>
            <w:shd w:val="clear" w:color="auto" w:fill="DEEAF6" w:themeFill="accent1" w:themeFillTint="33"/>
            <w:noWrap/>
            <w:vAlign w:val="bottom"/>
            <w:hideMark/>
          </w:tcPr>
          <w:p w14:paraId="1ABE671B"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145</w:t>
            </w:r>
          </w:p>
        </w:tc>
        <w:tc>
          <w:tcPr>
            <w:tcW w:w="1015" w:type="pct"/>
            <w:tcBorders>
              <w:top w:val="single" w:sz="4" w:space="0" w:color="5B9BD5" w:themeColor="accent1"/>
              <w:left w:val="single" w:sz="4" w:space="0" w:color="auto"/>
              <w:bottom w:val="single" w:sz="4" w:space="0" w:color="5B9BD5" w:themeColor="accent1"/>
              <w:right w:val="single" w:sz="4" w:space="0" w:color="auto"/>
            </w:tcBorders>
            <w:shd w:val="clear" w:color="auto" w:fill="DEEAF6" w:themeFill="accent1" w:themeFillTint="33"/>
            <w:vAlign w:val="bottom"/>
          </w:tcPr>
          <w:p w14:paraId="158636CD"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19.0%</w:t>
            </w:r>
          </w:p>
        </w:tc>
      </w:tr>
      <w:tr w:rsidR="00216637" w:rsidRPr="00EC0321" w14:paraId="52F25C1C" w14:textId="77777777" w:rsidTr="00E322C2">
        <w:trPr>
          <w:trHeight w:val="300"/>
        </w:trPr>
        <w:tc>
          <w:tcPr>
            <w:tcW w:w="2971"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32C9B8EF" w14:textId="77777777"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 xml:space="preserve">Bolile sistemului </w:t>
            </w:r>
            <w:proofErr w:type="spellStart"/>
            <w:r w:rsidRPr="00626F4D">
              <w:rPr>
                <w:rFonts w:ascii="Calibri" w:eastAsia="Times New Roman" w:hAnsi="Calibri" w:cs="Times New Roman"/>
                <w:color w:val="000000"/>
                <w:lang w:val="ro-MD" w:eastAsia="en-GB"/>
              </w:rPr>
              <w:t>osteo</w:t>
            </w:r>
            <w:proofErr w:type="spellEnd"/>
            <w:r w:rsidRPr="00626F4D">
              <w:rPr>
                <w:rFonts w:ascii="Calibri" w:eastAsia="Times New Roman" w:hAnsi="Calibri" w:cs="Times New Roman"/>
                <w:color w:val="000000"/>
                <w:lang w:val="ro-MD" w:eastAsia="en-GB"/>
              </w:rPr>
              <w:t>-articular, ale mușchilor, țesutului conjunctiv</w:t>
            </w:r>
          </w:p>
        </w:tc>
        <w:tc>
          <w:tcPr>
            <w:tcW w:w="101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7FC868E2"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78</w:t>
            </w:r>
          </w:p>
        </w:tc>
        <w:tc>
          <w:tcPr>
            <w:tcW w:w="1015" w:type="pct"/>
            <w:tcBorders>
              <w:top w:val="single" w:sz="4" w:space="0" w:color="5B9BD5" w:themeColor="accent1"/>
              <w:left w:val="single" w:sz="4" w:space="0" w:color="auto"/>
              <w:bottom w:val="single" w:sz="4" w:space="0" w:color="5B9BD5" w:themeColor="accent1"/>
              <w:right w:val="single" w:sz="4" w:space="0" w:color="auto"/>
            </w:tcBorders>
            <w:vAlign w:val="bottom"/>
          </w:tcPr>
          <w:p w14:paraId="466CB1EB"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10.2%</w:t>
            </w:r>
          </w:p>
        </w:tc>
      </w:tr>
      <w:tr w:rsidR="00216637" w:rsidRPr="00EC0321" w14:paraId="14436474" w14:textId="77777777" w:rsidTr="00E322C2">
        <w:trPr>
          <w:trHeight w:val="300"/>
        </w:trPr>
        <w:tc>
          <w:tcPr>
            <w:tcW w:w="2971"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36C492E9" w14:textId="77777777"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Altele</w:t>
            </w:r>
          </w:p>
        </w:tc>
        <w:tc>
          <w:tcPr>
            <w:tcW w:w="101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2E44CE56"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51</w:t>
            </w:r>
          </w:p>
        </w:tc>
        <w:tc>
          <w:tcPr>
            <w:tcW w:w="1015" w:type="pct"/>
            <w:tcBorders>
              <w:top w:val="single" w:sz="4" w:space="0" w:color="5B9BD5" w:themeColor="accent1"/>
              <w:left w:val="single" w:sz="4" w:space="0" w:color="auto"/>
              <w:bottom w:val="single" w:sz="4" w:space="0" w:color="5B9BD5" w:themeColor="accent1"/>
              <w:right w:val="single" w:sz="4" w:space="0" w:color="auto"/>
            </w:tcBorders>
            <w:vAlign w:val="bottom"/>
          </w:tcPr>
          <w:p w14:paraId="20AC7CFB"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6.7%</w:t>
            </w:r>
          </w:p>
        </w:tc>
      </w:tr>
      <w:tr w:rsidR="00216637" w:rsidRPr="00EC0321" w14:paraId="389551EB" w14:textId="77777777" w:rsidTr="00E322C2">
        <w:trPr>
          <w:trHeight w:val="300"/>
        </w:trPr>
        <w:tc>
          <w:tcPr>
            <w:tcW w:w="2971"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7871839D" w14:textId="77777777"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Bolile ochilor și anexelor sale</w:t>
            </w:r>
          </w:p>
        </w:tc>
        <w:tc>
          <w:tcPr>
            <w:tcW w:w="101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35D31732"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44</w:t>
            </w:r>
          </w:p>
        </w:tc>
        <w:tc>
          <w:tcPr>
            <w:tcW w:w="1015" w:type="pct"/>
            <w:tcBorders>
              <w:top w:val="single" w:sz="4" w:space="0" w:color="5B9BD5" w:themeColor="accent1"/>
              <w:left w:val="single" w:sz="4" w:space="0" w:color="auto"/>
              <w:bottom w:val="single" w:sz="4" w:space="0" w:color="5B9BD5" w:themeColor="accent1"/>
              <w:right w:val="single" w:sz="4" w:space="0" w:color="auto"/>
            </w:tcBorders>
            <w:vAlign w:val="bottom"/>
          </w:tcPr>
          <w:p w14:paraId="7E2DA80F"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5.8%</w:t>
            </w:r>
          </w:p>
        </w:tc>
      </w:tr>
      <w:tr w:rsidR="00216637" w:rsidRPr="00EC0321" w14:paraId="5E7B4097" w14:textId="77777777" w:rsidTr="00E322C2">
        <w:trPr>
          <w:trHeight w:val="300"/>
        </w:trPr>
        <w:tc>
          <w:tcPr>
            <w:tcW w:w="2971"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5374719F" w14:textId="77777777"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Bolile aparatului digestiv</w:t>
            </w:r>
          </w:p>
        </w:tc>
        <w:tc>
          <w:tcPr>
            <w:tcW w:w="101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3537C504"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43</w:t>
            </w:r>
          </w:p>
        </w:tc>
        <w:tc>
          <w:tcPr>
            <w:tcW w:w="1015" w:type="pct"/>
            <w:tcBorders>
              <w:top w:val="single" w:sz="4" w:space="0" w:color="5B9BD5" w:themeColor="accent1"/>
              <w:left w:val="single" w:sz="4" w:space="0" w:color="auto"/>
              <w:bottom w:val="single" w:sz="4" w:space="0" w:color="5B9BD5" w:themeColor="accent1"/>
              <w:right w:val="single" w:sz="4" w:space="0" w:color="auto"/>
            </w:tcBorders>
            <w:vAlign w:val="bottom"/>
          </w:tcPr>
          <w:p w14:paraId="378E05A4"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5.6%</w:t>
            </w:r>
          </w:p>
        </w:tc>
      </w:tr>
      <w:tr w:rsidR="00216637" w:rsidRPr="00EC0321" w14:paraId="2427B6C2" w14:textId="77777777" w:rsidTr="00E322C2">
        <w:trPr>
          <w:trHeight w:val="300"/>
        </w:trPr>
        <w:tc>
          <w:tcPr>
            <w:tcW w:w="2971"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3969BCCB" w14:textId="77777777"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Bolile aparatului respirator</w:t>
            </w:r>
          </w:p>
        </w:tc>
        <w:tc>
          <w:tcPr>
            <w:tcW w:w="101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bottom"/>
            <w:hideMark/>
          </w:tcPr>
          <w:p w14:paraId="287C8CB7"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40</w:t>
            </w:r>
          </w:p>
        </w:tc>
        <w:tc>
          <w:tcPr>
            <w:tcW w:w="1015" w:type="pct"/>
            <w:tcBorders>
              <w:top w:val="single" w:sz="4" w:space="0" w:color="5B9BD5" w:themeColor="accent1"/>
              <w:left w:val="single" w:sz="4" w:space="0" w:color="auto"/>
              <w:bottom w:val="single" w:sz="4" w:space="0" w:color="5B9BD5" w:themeColor="accent1"/>
              <w:right w:val="single" w:sz="4" w:space="0" w:color="auto"/>
            </w:tcBorders>
            <w:vAlign w:val="bottom"/>
          </w:tcPr>
          <w:p w14:paraId="4D2F2192"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5.2%</w:t>
            </w:r>
          </w:p>
        </w:tc>
      </w:tr>
      <w:tr w:rsidR="00216637" w:rsidRPr="00EC0321" w14:paraId="40F055DB" w14:textId="77777777" w:rsidTr="00E322C2">
        <w:trPr>
          <w:trHeight w:val="300"/>
        </w:trPr>
        <w:tc>
          <w:tcPr>
            <w:tcW w:w="2971" w:type="pct"/>
            <w:tcBorders>
              <w:top w:val="single" w:sz="4" w:space="0" w:color="5B9BD5" w:themeColor="accent1"/>
              <w:left w:val="single" w:sz="4" w:space="0" w:color="auto"/>
              <w:bottom w:val="nil"/>
              <w:right w:val="single" w:sz="4" w:space="0" w:color="auto"/>
            </w:tcBorders>
            <w:shd w:val="clear" w:color="auto" w:fill="auto"/>
            <w:noWrap/>
            <w:vAlign w:val="bottom"/>
            <w:hideMark/>
          </w:tcPr>
          <w:p w14:paraId="229AE65A" w14:textId="77777777" w:rsidR="00216637" w:rsidRPr="00626F4D" w:rsidRDefault="00216637" w:rsidP="008249ED">
            <w:pPr>
              <w:spacing w:after="0" w:line="240" w:lineRule="auto"/>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Bolile aparatului genito-urinar</w:t>
            </w:r>
          </w:p>
        </w:tc>
        <w:tc>
          <w:tcPr>
            <w:tcW w:w="1014" w:type="pct"/>
            <w:tcBorders>
              <w:top w:val="single" w:sz="4" w:space="0" w:color="5B9BD5" w:themeColor="accent1"/>
              <w:left w:val="single" w:sz="4" w:space="0" w:color="auto"/>
              <w:bottom w:val="nil"/>
              <w:right w:val="single" w:sz="4" w:space="0" w:color="auto"/>
            </w:tcBorders>
            <w:shd w:val="clear" w:color="auto" w:fill="auto"/>
            <w:noWrap/>
            <w:vAlign w:val="bottom"/>
            <w:hideMark/>
          </w:tcPr>
          <w:p w14:paraId="2B83D52D"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28</w:t>
            </w:r>
          </w:p>
        </w:tc>
        <w:tc>
          <w:tcPr>
            <w:tcW w:w="1015" w:type="pct"/>
            <w:tcBorders>
              <w:top w:val="single" w:sz="4" w:space="0" w:color="5B9BD5" w:themeColor="accent1"/>
              <w:left w:val="single" w:sz="4" w:space="0" w:color="auto"/>
              <w:bottom w:val="nil"/>
              <w:right w:val="single" w:sz="4" w:space="0" w:color="auto"/>
            </w:tcBorders>
            <w:vAlign w:val="bottom"/>
          </w:tcPr>
          <w:p w14:paraId="7B95E7F3" w14:textId="77777777" w:rsidR="00216637" w:rsidRPr="00EC0321" w:rsidRDefault="00216637" w:rsidP="008249ED">
            <w:pPr>
              <w:spacing w:after="0" w:line="240" w:lineRule="auto"/>
              <w:jc w:val="center"/>
              <w:rPr>
                <w:rFonts w:ascii="Calibri" w:eastAsia="Times New Roman" w:hAnsi="Calibri" w:cs="Times New Roman"/>
                <w:color w:val="000000"/>
                <w:lang w:val="ro-MD" w:eastAsia="en-GB"/>
              </w:rPr>
            </w:pPr>
            <w:r w:rsidRPr="00EC0321">
              <w:rPr>
                <w:rFonts w:ascii="Calibri" w:hAnsi="Calibri"/>
                <w:color w:val="000000"/>
                <w:lang w:val="ro-MD"/>
              </w:rPr>
              <w:t>3.7%</w:t>
            </w:r>
          </w:p>
        </w:tc>
      </w:tr>
      <w:tr w:rsidR="00216637" w:rsidRPr="00EC0321" w14:paraId="6CF2C9F5" w14:textId="77777777" w:rsidTr="00E322C2">
        <w:trPr>
          <w:trHeight w:val="300"/>
        </w:trPr>
        <w:tc>
          <w:tcPr>
            <w:tcW w:w="2971"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bottom"/>
            <w:hideMark/>
          </w:tcPr>
          <w:p w14:paraId="5F1A80B5" w14:textId="77777777" w:rsidR="00216637" w:rsidRPr="00626F4D" w:rsidRDefault="00216637" w:rsidP="008249ED">
            <w:pPr>
              <w:spacing w:after="0" w:line="240" w:lineRule="auto"/>
              <w:rPr>
                <w:rFonts w:ascii="Calibri" w:eastAsia="Times New Roman" w:hAnsi="Calibri" w:cs="Times New Roman"/>
                <w:b/>
                <w:bCs/>
                <w:color w:val="000000"/>
                <w:lang w:val="ro-MD" w:eastAsia="en-GB"/>
              </w:rPr>
            </w:pPr>
            <w:r w:rsidRPr="00626F4D">
              <w:rPr>
                <w:rFonts w:ascii="Calibri" w:eastAsia="Times New Roman" w:hAnsi="Calibri" w:cs="Times New Roman"/>
                <w:b/>
                <w:bCs/>
                <w:color w:val="000000"/>
                <w:lang w:val="ro-MD" w:eastAsia="en-GB"/>
              </w:rPr>
              <w:t>Total</w:t>
            </w:r>
          </w:p>
        </w:tc>
        <w:tc>
          <w:tcPr>
            <w:tcW w:w="1014"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bottom"/>
            <w:hideMark/>
          </w:tcPr>
          <w:p w14:paraId="16C88AE7" w14:textId="77777777" w:rsidR="00216637" w:rsidRPr="00EC0321" w:rsidRDefault="00216637" w:rsidP="008249ED">
            <w:pPr>
              <w:spacing w:after="0" w:line="240" w:lineRule="auto"/>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765</w:t>
            </w:r>
          </w:p>
        </w:tc>
        <w:tc>
          <w:tcPr>
            <w:tcW w:w="1015" w:type="pct"/>
            <w:tcBorders>
              <w:top w:val="single" w:sz="4" w:space="0" w:color="366092"/>
              <w:left w:val="single" w:sz="4" w:space="0" w:color="auto"/>
              <w:bottom w:val="single" w:sz="4" w:space="0" w:color="auto"/>
              <w:right w:val="single" w:sz="4" w:space="0" w:color="auto"/>
            </w:tcBorders>
            <w:shd w:val="clear" w:color="auto" w:fill="DEEAF6" w:themeFill="accent1" w:themeFillTint="33"/>
            <w:vAlign w:val="bottom"/>
          </w:tcPr>
          <w:p w14:paraId="26859005" w14:textId="77777777" w:rsidR="00216637" w:rsidRPr="00EC0321" w:rsidRDefault="00216637" w:rsidP="008249ED">
            <w:pPr>
              <w:spacing w:after="0" w:line="240" w:lineRule="auto"/>
              <w:jc w:val="center"/>
              <w:rPr>
                <w:rFonts w:ascii="Calibri" w:eastAsia="Times New Roman" w:hAnsi="Calibri" w:cs="Times New Roman"/>
                <w:b/>
                <w:bCs/>
                <w:color w:val="000000"/>
                <w:lang w:val="ro-MD" w:eastAsia="en-GB"/>
              </w:rPr>
            </w:pPr>
            <w:r w:rsidRPr="00EC0321">
              <w:rPr>
                <w:rFonts w:ascii="Calibri" w:hAnsi="Calibri"/>
                <w:b/>
                <w:color w:val="000000"/>
                <w:lang w:val="ro-MD"/>
              </w:rPr>
              <w:t>100%</w:t>
            </w:r>
          </w:p>
        </w:tc>
      </w:tr>
    </w:tbl>
    <w:p w14:paraId="115B8FAC" w14:textId="77777777" w:rsidR="00216637" w:rsidRDefault="00216637" w:rsidP="008249ED">
      <w:pPr>
        <w:spacing w:after="0"/>
        <w:rPr>
          <w:lang w:val="ro-MD"/>
        </w:rPr>
      </w:pPr>
    </w:p>
    <w:p w14:paraId="205DED9B" w14:textId="12669F4E" w:rsidR="00E1713D" w:rsidRPr="00EC0321" w:rsidRDefault="0047055B" w:rsidP="008249ED">
      <w:pPr>
        <w:pStyle w:val="Heading2"/>
        <w:spacing w:before="0"/>
        <w:jc w:val="both"/>
        <w:rPr>
          <w:lang w:val="ro-MD"/>
        </w:rPr>
      </w:pPr>
      <w:bookmarkStart w:id="6" w:name="_Toc525245167"/>
      <w:r>
        <w:rPr>
          <w:lang w:val="ro-MD"/>
        </w:rPr>
        <w:t>Durata</w:t>
      </w:r>
      <w:r w:rsidR="00E44065">
        <w:rPr>
          <w:lang w:val="ro-MD"/>
        </w:rPr>
        <w:t xml:space="preserve"> vizitelor</w:t>
      </w:r>
      <w:r w:rsidR="00E1713D" w:rsidRPr="00EC0321">
        <w:rPr>
          <w:lang w:val="ro-MD"/>
        </w:rPr>
        <w:t xml:space="preserve"> medicale</w:t>
      </w:r>
      <w:bookmarkEnd w:id="6"/>
    </w:p>
    <w:p w14:paraId="4E71116C" w14:textId="77777777" w:rsidR="00E1713D" w:rsidRPr="00EC0321" w:rsidRDefault="00E1713D" w:rsidP="008249ED">
      <w:pPr>
        <w:spacing w:after="0"/>
        <w:jc w:val="both"/>
        <w:rPr>
          <w:lang w:val="ro-MD"/>
        </w:rPr>
      </w:pPr>
    </w:p>
    <w:p w14:paraId="74FC1DFC" w14:textId="67FCE27C" w:rsidR="008B65B4" w:rsidRPr="00EC0321" w:rsidRDefault="00E1713D" w:rsidP="00DD6480">
      <w:pPr>
        <w:pStyle w:val="Debaza"/>
      </w:pPr>
      <w:r w:rsidRPr="00EC0321">
        <w:t>În mediu, vizit</w:t>
      </w:r>
      <w:r w:rsidR="00F2072D">
        <w:t>ele</w:t>
      </w:r>
      <w:r w:rsidRPr="00EC0321">
        <w:t xml:space="preserve"> medical</w:t>
      </w:r>
      <w:r w:rsidR="00F2072D">
        <w:t>e</w:t>
      </w:r>
      <w:r w:rsidRPr="00EC0321">
        <w:t xml:space="preserve"> a</w:t>
      </w:r>
      <w:r w:rsidR="00F2072D">
        <w:t>le</w:t>
      </w:r>
      <w:r w:rsidRPr="00EC0321">
        <w:t xml:space="preserve"> pacien</w:t>
      </w:r>
      <w:r w:rsidR="00F2072D">
        <w:t>ților</w:t>
      </w:r>
      <w:r w:rsidRPr="00EC0321">
        <w:t xml:space="preserve"> hipertensiv</w:t>
      </w:r>
      <w:r w:rsidR="00F2072D">
        <w:t>i</w:t>
      </w:r>
      <w:r w:rsidRPr="00EC0321">
        <w:t xml:space="preserve"> durează 20.0 minute. </w:t>
      </w:r>
      <w:r w:rsidR="00D05323">
        <w:t>Consultați</w:t>
      </w:r>
      <w:r w:rsidR="00F2072D">
        <w:t>ile</w:t>
      </w:r>
      <w:r w:rsidR="00D05323">
        <w:t xml:space="preserve"> efectuat</w:t>
      </w:r>
      <w:r w:rsidR="00F2072D">
        <w:t>e</w:t>
      </w:r>
      <w:r w:rsidR="00D05323">
        <w:t xml:space="preserve"> de m</w:t>
      </w:r>
      <w:r w:rsidRPr="00EC0321">
        <w:t>edi</w:t>
      </w:r>
      <w:r w:rsidR="00F2072D">
        <w:t>cii</w:t>
      </w:r>
      <w:r w:rsidRPr="00EC0321">
        <w:t xml:space="preserve"> de familie </w:t>
      </w:r>
      <w:r w:rsidR="00D05323">
        <w:t>durează</w:t>
      </w:r>
      <w:r w:rsidR="00216637">
        <w:t xml:space="preserve"> în mediu </w:t>
      </w:r>
      <w:r w:rsidRPr="00EC0321">
        <w:t xml:space="preserve">cu 1.4 minute mai mult decât </w:t>
      </w:r>
      <w:r w:rsidR="00D05323">
        <w:t>ce</w:t>
      </w:r>
      <w:r w:rsidR="00F2072D">
        <w:t>le</w:t>
      </w:r>
      <w:r w:rsidR="00D05323">
        <w:t xml:space="preserve"> efectuat</w:t>
      </w:r>
      <w:r w:rsidR="00F2072D">
        <w:t>e</w:t>
      </w:r>
      <w:r w:rsidR="00D05323">
        <w:t xml:space="preserve"> de </w:t>
      </w:r>
      <w:r w:rsidR="00F2072D">
        <w:t xml:space="preserve">asistenții </w:t>
      </w:r>
      <w:r w:rsidRPr="00EC0321">
        <w:t>medical</w:t>
      </w:r>
      <w:r w:rsidR="00F2072D">
        <w:t>i</w:t>
      </w:r>
      <w:r w:rsidRPr="00EC0321">
        <w:t>.</w:t>
      </w:r>
    </w:p>
    <w:p w14:paraId="7138DBA6" w14:textId="5E050683" w:rsidR="00541A70" w:rsidRDefault="008B65B4" w:rsidP="00DD6480">
      <w:pPr>
        <w:pStyle w:val="Debaza"/>
      </w:pPr>
      <w:r w:rsidRPr="00EC0321">
        <w:t>Motivul sau motivele vizitei reprezintă unul dintre factorii care influențează durata vizitei medicale.</w:t>
      </w:r>
      <w:r w:rsidR="00DA3522">
        <w:t xml:space="preserve"> O parte din vizitele medicale au fost determinate de două sau mai multe motive.</w:t>
      </w:r>
      <w:r w:rsidRPr="00EC0321">
        <w:t xml:space="preserve"> În mediu, pacienții hipertensivi </w:t>
      </w:r>
      <w:r w:rsidR="00DA3522">
        <w:t xml:space="preserve">se adresează după o consultație medicală din </w:t>
      </w:r>
      <w:r w:rsidRPr="00EC0321">
        <w:t xml:space="preserve">4.1 motive. </w:t>
      </w:r>
      <w:r w:rsidR="00DA3522">
        <w:t>Pentru a calcula cât timp este necesar pentru un singur motiv în cazul prezenței a mai multor motive, se</w:t>
      </w:r>
      <w:r w:rsidR="009563BE" w:rsidRPr="00EC0321">
        <w:t xml:space="preserve"> împ</w:t>
      </w:r>
      <w:r w:rsidR="00DA3522">
        <w:t>arte</w:t>
      </w:r>
      <w:r w:rsidR="009563BE" w:rsidRPr="00EC0321">
        <w:t xml:space="preserve"> </w:t>
      </w:r>
      <w:r w:rsidR="00CA3E48" w:rsidRPr="00EC0321">
        <w:t>timpul total</w:t>
      </w:r>
      <w:r w:rsidR="00DA3522">
        <w:t xml:space="preserve"> </w:t>
      </w:r>
      <w:r w:rsidR="00541A70">
        <w:t>al consultației</w:t>
      </w:r>
      <w:r w:rsidR="00CA3E48" w:rsidRPr="00EC0321">
        <w:t xml:space="preserve"> </w:t>
      </w:r>
      <w:r w:rsidR="009563BE" w:rsidRPr="00EC0321">
        <w:t>la numărul de motive</w:t>
      </w:r>
      <w:r w:rsidR="00CA3E48" w:rsidRPr="00EC0321">
        <w:t xml:space="preserve">. </w:t>
      </w:r>
      <w:r w:rsidR="00026C16" w:rsidRPr="00EC0321">
        <w:t xml:space="preserve">Tabelul </w:t>
      </w:r>
      <w:r w:rsidR="00063AF1">
        <w:t>4</w:t>
      </w:r>
      <w:r w:rsidRPr="00EC0321">
        <w:t xml:space="preserve"> arată care este durata medie a vizitei medicale în dependență de motivul adresării pacientului. Consultația pacientului din motiv de apariție a simptomelor de </w:t>
      </w:r>
      <w:proofErr w:type="spellStart"/>
      <w:r w:rsidRPr="00EC0321">
        <w:t>novo</w:t>
      </w:r>
      <w:proofErr w:type="spellEnd"/>
      <w:r w:rsidRPr="00EC0321">
        <w:t xml:space="preserve"> / pr</w:t>
      </w:r>
      <w:r w:rsidR="00D50E22">
        <w:t>imare durează cel mai mult – 22.</w:t>
      </w:r>
      <w:r w:rsidRPr="00EC0321">
        <w:t xml:space="preserve">3 minute. Durata minimă a vizitei medicale a pacientului hipertensiv </w:t>
      </w:r>
      <w:r w:rsidR="00541A70">
        <w:t xml:space="preserve">este de </w:t>
      </w:r>
      <w:r w:rsidRPr="00EC0321">
        <w:t>15</w:t>
      </w:r>
      <w:r w:rsidR="00D50E22">
        <w:t>.</w:t>
      </w:r>
      <w:r w:rsidRPr="00EC0321">
        <w:t>3 minute</w:t>
      </w:r>
      <w:r w:rsidR="00541A70">
        <w:t xml:space="preserve"> și </w:t>
      </w:r>
      <w:r w:rsidRPr="00EC0321">
        <w:t>se datorează adresării pe motiv de altă boală.</w:t>
      </w:r>
    </w:p>
    <w:p w14:paraId="073DDAD8" w14:textId="77777777" w:rsidR="001D24A7" w:rsidRPr="00EC0321" w:rsidRDefault="001D24A7" w:rsidP="008249ED">
      <w:pPr>
        <w:spacing w:after="0"/>
        <w:rPr>
          <w:lang w:val="ro-MD"/>
        </w:rPr>
      </w:pPr>
    </w:p>
    <w:p w14:paraId="6CBB0E87" w14:textId="6B89A68E" w:rsidR="008B65B4" w:rsidRPr="00EC0321" w:rsidRDefault="008B65B4" w:rsidP="008249ED">
      <w:pPr>
        <w:spacing w:after="0"/>
        <w:jc w:val="both"/>
        <w:rPr>
          <w:lang w:val="ro-MD"/>
        </w:rPr>
      </w:pPr>
      <w:r w:rsidRPr="00EC0321">
        <w:rPr>
          <w:lang w:val="ro-MD"/>
        </w:rPr>
        <w:t xml:space="preserve">Tabelul </w:t>
      </w:r>
      <w:r w:rsidR="00063AF1">
        <w:rPr>
          <w:lang w:val="ro-MD"/>
        </w:rPr>
        <w:t>4</w:t>
      </w:r>
      <w:r w:rsidRPr="00EC0321">
        <w:rPr>
          <w:lang w:val="ro-MD"/>
        </w:rPr>
        <w:t xml:space="preserve">: Durata medie a </w:t>
      </w:r>
      <w:r w:rsidR="00F2072D" w:rsidRPr="00EC0321">
        <w:rPr>
          <w:lang w:val="ro-MD"/>
        </w:rPr>
        <w:t>vizite</w:t>
      </w:r>
      <w:r w:rsidR="00F2072D">
        <w:rPr>
          <w:lang w:val="ro-MD"/>
        </w:rPr>
        <w:t>lor</w:t>
      </w:r>
      <w:r w:rsidR="00F2072D" w:rsidRPr="00EC0321">
        <w:rPr>
          <w:lang w:val="ro-MD"/>
        </w:rPr>
        <w:t xml:space="preserve"> </w:t>
      </w:r>
      <w:r w:rsidRPr="00EC0321">
        <w:rPr>
          <w:lang w:val="ro-MD"/>
        </w:rPr>
        <w:t>medicale în dependență de motivul adresării (</w:t>
      </w:r>
      <w:r w:rsidR="003B7E48" w:rsidRPr="00EC0321">
        <w:rPr>
          <w:lang w:val="ro-MD"/>
        </w:rPr>
        <w:t>în minute</w:t>
      </w:r>
      <w:r w:rsidRPr="00EC0321">
        <w:rPr>
          <w:lang w:val="ro-MD"/>
        </w:rPr>
        <w:t xml:space="preserve">). </w:t>
      </w:r>
    </w:p>
    <w:p w14:paraId="22C47062" w14:textId="77777777" w:rsidR="002B26E9" w:rsidRPr="00EC0321" w:rsidRDefault="002B26E9" w:rsidP="008249ED">
      <w:pPr>
        <w:spacing w:after="0"/>
        <w:rPr>
          <w:lang w:val="ro-MD"/>
        </w:rPr>
      </w:pPr>
    </w:p>
    <w:tbl>
      <w:tblPr>
        <w:tblW w:w="5000" w:type="pct"/>
        <w:tblLayout w:type="fixed"/>
        <w:tblLook w:val="04A0" w:firstRow="1" w:lastRow="0" w:firstColumn="1" w:lastColumn="0" w:noHBand="0" w:noVBand="1"/>
      </w:tblPr>
      <w:tblGrid>
        <w:gridCol w:w="1494"/>
        <w:gridCol w:w="1494"/>
        <w:gridCol w:w="1494"/>
        <w:gridCol w:w="1494"/>
        <w:gridCol w:w="1494"/>
        <w:gridCol w:w="1493"/>
        <w:gridCol w:w="1493"/>
      </w:tblGrid>
      <w:tr w:rsidR="008B65B4" w:rsidRPr="00DD6480" w14:paraId="70E27BD7" w14:textId="77777777" w:rsidTr="00A91DBB">
        <w:trPr>
          <w:trHeight w:val="300"/>
        </w:trPr>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63C1D1EC" w14:textId="35772911" w:rsidR="008B65B4" w:rsidRPr="00DD6480" w:rsidRDefault="002B26E9" w:rsidP="008249ED">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Personalul medical</w:t>
            </w:r>
          </w:p>
        </w:tc>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1D9F2CBE" w14:textId="6EC8D9B8" w:rsidR="008B65B4" w:rsidRPr="00DD6480" w:rsidRDefault="008B65B4" w:rsidP="00207C09">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Control</w:t>
            </w:r>
            <w:r w:rsidR="00207C09">
              <w:rPr>
                <w:rFonts w:ascii="Calibri" w:eastAsia="Times New Roman" w:hAnsi="Calibri" w:cs="Times New Roman"/>
                <w:bCs/>
                <w:color w:val="FFFFFF"/>
                <w:sz w:val="21"/>
                <w:szCs w:val="21"/>
                <w:lang w:val="ro-MD" w:eastAsia="en-GB"/>
              </w:rPr>
              <w:t xml:space="preserve">ul </w:t>
            </w:r>
            <w:r w:rsidRPr="00DD6480">
              <w:rPr>
                <w:rFonts w:ascii="Calibri" w:eastAsia="Times New Roman" w:hAnsi="Calibri" w:cs="Times New Roman"/>
                <w:bCs/>
                <w:color w:val="FFFFFF"/>
                <w:sz w:val="21"/>
                <w:szCs w:val="21"/>
                <w:lang w:val="ro-MD" w:eastAsia="en-GB"/>
              </w:rPr>
              <w:t>profilactic</w:t>
            </w:r>
          </w:p>
        </w:tc>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7E843EF9" w14:textId="77777777" w:rsidR="008B65B4" w:rsidRPr="00DD6480" w:rsidRDefault="008B65B4" w:rsidP="008249ED">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 xml:space="preserve">Apariția simptomelor de </w:t>
            </w:r>
            <w:proofErr w:type="spellStart"/>
            <w:r w:rsidRPr="00DD6480">
              <w:rPr>
                <w:rFonts w:ascii="Calibri" w:eastAsia="Times New Roman" w:hAnsi="Calibri" w:cs="Times New Roman"/>
                <w:bCs/>
                <w:color w:val="FFFFFF"/>
                <w:sz w:val="21"/>
                <w:szCs w:val="21"/>
                <w:lang w:val="ro-MD" w:eastAsia="en-GB"/>
              </w:rPr>
              <w:t>novo</w:t>
            </w:r>
            <w:proofErr w:type="spellEnd"/>
            <w:r w:rsidRPr="00DD6480">
              <w:rPr>
                <w:rFonts w:ascii="Calibri" w:eastAsia="Times New Roman" w:hAnsi="Calibri" w:cs="Times New Roman"/>
                <w:bCs/>
                <w:color w:val="FFFFFF"/>
                <w:sz w:val="21"/>
                <w:szCs w:val="21"/>
                <w:lang w:val="ro-MD" w:eastAsia="en-GB"/>
              </w:rPr>
              <w:t xml:space="preserve"> / primare</w:t>
            </w:r>
          </w:p>
        </w:tc>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3270E160" w14:textId="77777777" w:rsidR="008B65B4" w:rsidRPr="00DD6480" w:rsidRDefault="008B65B4" w:rsidP="008249ED">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Agravarea simptomelor și datorită tratamentului ineficient</w:t>
            </w:r>
          </w:p>
        </w:tc>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2F82F0B9" w14:textId="77777777" w:rsidR="008B65B4" w:rsidRPr="00DD6480" w:rsidRDefault="008B65B4" w:rsidP="008249ED">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Apariția unui nou simptom</w:t>
            </w:r>
          </w:p>
        </w:tc>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4D59C2AC" w14:textId="2A5559E3" w:rsidR="008B65B4" w:rsidRPr="00DD6480" w:rsidRDefault="008B65B4" w:rsidP="008249ED">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Prescrierea medicamente</w:t>
            </w:r>
            <w:r w:rsidR="00207C09">
              <w:rPr>
                <w:rFonts w:ascii="Calibri" w:eastAsia="Times New Roman" w:hAnsi="Calibri" w:cs="Times New Roman"/>
                <w:bCs/>
                <w:color w:val="FFFFFF"/>
                <w:sz w:val="21"/>
                <w:szCs w:val="21"/>
                <w:lang w:val="ro-MD" w:eastAsia="en-GB"/>
              </w:rPr>
              <w:t>-</w:t>
            </w:r>
            <w:r w:rsidRPr="00DD6480">
              <w:rPr>
                <w:rFonts w:ascii="Calibri" w:eastAsia="Times New Roman" w:hAnsi="Calibri" w:cs="Times New Roman"/>
                <w:bCs/>
                <w:color w:val="FFFFFF"/>
                <w:sz w:val="21"/>
                <w:szCs w:val="21"/>
                <w:lang w:val="ro-MD" w:eastAsia="en-GB"/>
              </w:rPr>
              <w:t>lor compensate</w:t>
            </w:r>
          </w:p>
        </w:tc>
        <w:tc>
          <w:tcPr>
            <w:tcW w:w="714" w:type="pct"/>
            <w:tcBorders>
              <w:top w:val="single" w:sz="4" w:space="0" w:color="auto"/>
              <w:left w:val="single" w:sz="4" w:space="0" w:color="auto"/>
              <w:bottom w:val="single" w:sz="4" w:space="0" w:color="auto"/>
              <w:right w:val="single" w:sz="4" w:space="0" w:color="auto"/>
            </w:tcBorders>
            <w:shd w:val="clear" w:color="auto" w:fill="0070C0"/>
            <w:hideMark/>
          </w:tcPr>
          <w:p w14:paraId="078E15AE" w14:textId="77777777" w:rsidR="008B65B4" w:rsidRPr="00DD6480" w:rsidRDefault="008B65B4" w:rsidP="008249ED">
            <w:pPr>
              <w:spacing w:after="0" w:line="240" w:lineRule="auto"/>
              <w:jc w:val="center"/>
              <w:rPr>
                <w:rFonts w:ascii="Calibri" w:eastAsia="Times New Roman" w:hAnsi="Calibri" w:cs="Times New Roman"/>
                <w:bCs/>
                <w:color w:val="FFFFFF"/>
                <w:sz w:val="21"/>
                <w:szCs w:val="21"/>
                <w:lang w:val="ro-MD" w:eastAsia="en-GB"/>
              </w:rPr>
            </w:pPr>
            <w:r w:rsidRPr="00DD6480">
              <w:rPr>
                <w:rFonts w:ascii="Calibri" w:eastAsia="Times New Roman" w:hAnsi="Calibri" w:cs="Times New Roman"/>
                <w:bCs/>
                <w:color w:val="FFFFFF"/>
                <w:sz w:val="21"/>
                <w:szCs w:val="21"/>
                <w:lang w:val="ro-MD" w:eastAsia="en-GB"/>
              </w:rPr>
              <w:t>Adresare pe motiv de altă boală decât HTA</w:t>
            </w:r>
          </w:p>
        </w:tc>
      </w:tr>
      <w:tr w:rsidR="008B65B4" w:rsidRPr="00DD6480" w14:paraId="64CCB1E1" w14:textId="77777777" w:rsidTr="00A91DBB">
        <w:trPr>
          <w:trHeight w:val="300"/>
        </w:trPr>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3BB5D9D2" w14:textId="74296AF4" w:rsidR="008B65B4" w:rsidRPr="00DD6480" w:rsidRDefault="008B65B4" w:rsidP="009429AF">
            <w:pPr>
              <w:spacing w:after="0" w:line="240" w:lineRule="auto"/>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Medic</w:t>
            </w:r>
            <w:r w:rsidR="00F2072D" w:rsidRPr="00DD6480">
              <w:rPr>
                <w:rFonts w:ascii="Calibri" w:eastAsia="Times New Roman" w:hAnsi="Calibri" w:cs="Times New Roman"/>
                <w:color w:val="000000"/>
                <w:sz w:val="21"/>
                <w:szCs w:val="21"/>
                <w:lang w:val="ro-MD" w:eastAsia="en-GB"/>
              </w:rPr>
              <w:t>ii</w:t>
            </w:r>
            <w:r w:rsidRPr="00DD6480">
              <w:rPr>
                <w:rFonts w:ascii="Calibri" w:eastAsia="Times New Roman" w:hAnsi="Calibri" w:cs="Times New Roman"/>
                <w:color w:val="000000"/>
                <w:sz w:val="21"/>
                <w:szCs w:val="21"/>
                <w:lang w:val="ro-MD" w:eastAsia="en-GB"/>
              </w:rPr>
              <w:t xml:space="preserve"> de familie</w:t>
            </w:r>
          </w:p>
        </w:tc>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4A722AB9"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16.9</w:t>
            </w:r>
          </w:p>
        </w:tc>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18DDE875"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22.6</w:t>
            </w:r>
          </w:p>
        </w:tc>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142B7D8A"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18.1</w:t>
            </w:r>
          </w:p>
        </w:tc>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637BD0FA"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14.8</w:t>
            </w:r>
          </w:p>
        </w:tc>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200CE95A"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17.1</w:t>
            </w:r>
          </w:p>
        </w:tc>
        <w:tc>
          <w:tcPr>
            <w:tcW w:w="714" w:type="pct"/>
            <w:tcBorders>
              <w:top w:val="single" w:sz="4" w:space="0" w:color="auto"/>
              <w:left w:val="single" w:sz="4" w:space="0" w:color="auto"/>
              <w:bottom w:val="single" w:sz="4" w:space="0" w:color="5B9BD5" w:themeColor="accent1"/>
              <w:right w:val="single" w:sz="4" w:space="0" w:color="auto"/>
            </w:tcBorders>
            <w:shd w:val="clear" w:color="auto" w:fill="CCECFF"/>
            <w:noWrap/>
            <w:vAlign w:val="center"/>
            <w:hideMark/>
          </w:tcPr>
          <w:p w14:paraId="2A60F611"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15.2</w:t>
            </w:r>
          </w:p>
        </w:tc>
      </w:tr>
      <w:tr w:rsidR="008B65B4" w:rsidRPr="00DD6480" w14:paraId="31C82FDE" w14:textId="77777777" w:rsidTr="00A91DBB">
        <w:trPr>
          <w:trHeight w:val="300"/>
        </w:trPr>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1BD0FE6D" w14:textId="4081C32C" w:rsidR="008B65B4" w:rsidRPr="00DD6480" w:rsidRDefault="008B65B4" w:rsidP="00D50E22">
            <w:pPr>
              <w:spacing w:after="0" w:line="240" w:lineRule="auto"/>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Asisten</w:t>
            </w:r>
            <w:r w:rsidR="00D50E22" w:rsidRPr="00DD6480">
              <w:rPr>
                <w:rFonts w:ascii="Calibri" w:eastAsia="Times New Roman" w:hAnsi="Calibri" w:cs="Times New Roman"/>
                <w:color w:val="000000"/>
                <w:sz w:val="21"/>
                <w:szCs w:val="21"/>
                <w:lang w:val="ro-MD" w:eastAsia="en-GB"/>
              </w:rPr>
              <w:t>ții</w:t>
            </w:r>
            <w:r w:rsidRPr="00DD6480">
              <w:rPr>
                <w:rFonts w:ascii="Calibri" w:eastAsia="Times New Roman" w:hAnsi="Calibri" w:cs="Times New Roman"/>
                <w:color w:val="000000"/>
                <w:sz w:val="21"/>
                <w:szCs w:val="21"/>
                <w:lang w:val="ro-MD" w:eastAsia="en-GB"/>
              </w:rPr>
              <w:t xml:space="preserve"> medical</w:t>
            </w:r>
            <w:r w:rsidR="00D50E22" w:rsidRPr="00DD6480">
              <w:rPr>
                <w:rFonts w:ascii="Calibri" w:eastAsia="Times New Roman" w:hAnsi="Calibri" w:cs="Times New Roman"/>
                <w:color w:val="000000"/>
                <w:sz w:val="21"/>
                <w:szCs w:val="21"/>
                <w:lang w:val="ro-MD" w:eastAsia="en-GB"/>
              </w:rPr>
              <w:t>i</w:t>
            </w:r>
          </w:p>
        </w:tc>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3BBD4E79"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15.7</w:t>
            </w:r>
          </w:p>
        </w:tc>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68785E9B"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21.9</w:t>
            </w:r>
          </w:p>
        </w:tc>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6CD25AAA"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17.8</w:t>
            </w:r>
          </w:p>
        </w:tc>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5CED1D59"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19.1</w:t>
            </w:r>
          </w:p>
        </w:tc>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0F8BC743"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16.6</w:t>
            </w:r>
          </w:p>
        </w:tc>
        <w:tc>
          <w:tcPr>
            <w:tcW w:w="714" w:type="pct"/>
            <w:tcBorders>
              <w:top w:val="single" w:sz="4" w:space="0" w:color="5B9BD5" w:themeColor="accent1"/>
              <w:left w:val="single" w:sz="4" w:space="0" w:color="auto"/>
              <w:bottom w:val="single" w:sz="4" w:space="0" w:color="5B9BD5" w:themeColor="accent1"/>
              <w:right w:val="single" w:sz="4" w:space="0" w:color="auto"/>
            </w:tcBorders>
            <w:shd w:val="clear" w:color="auto" w:fill="CCECFF"/>
            <w:noWrap/>
            <w:vAlign w:val="center"/>
            <w:hideMark/>
          </w:tcPr>
          <w:p w14:paraId="00680659" w14:textId="77777777" w:rsidR="008B65B4" w:rsidRPr="00DD6480" w:rsidRDefault="008B65B4" w:rsidP="008249ED">
            <w:pPr>
              <w:spacing w:after="0" w:line="240" w:lineRule="auto"/>
              <w:jc w:val="center"/>
              <w:rPr>
                <w:rFonts w:ascii="Calibri" w:eastAsia="Times New Roman" w:hAnsi="Calibri" w:cs="Times New Roman"/>
                <w:color w:val="000000"/>
                <w:sz w:val="21"/>
                <w:szCs w:val="21"/>
                <w:lang w:val="ro-MD" w:eastAsia="en-GB"/>
              </w:rPr>
            </w:pPr>
            <w:r w:rsidRPr="00DD6480">
              <w:rPr>
                <w:rFonts w:ascii="Calibri" w:eastAsia="Times New Roman" w:hAnsi="Calibri" w:cs="Times New Roman"/>
                <w:color w:val="000000"/>
                <w:sz w:val="21"/>
                <w:szCs w:val="21"/>
                <w:lang w:val="ro-MD" w:eastAsia="en-GB"/>
              </w:rPr>
              <w:t>15.7</w:t>
            </w:r>
          </w:p>
        </w:tc>
      </w:tr>
      <w:tr w:rsidR="00541A70" w:rsidRPr="00DD6480" w14:paraId="5D1F5C90" w14:textId="77777777" w:rsidTr="00541A70">
        <w:trPr>
          <w:trHeight w:val="300"/>
        </w:trPr>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67E11F94" w14:textId="27661EA0" w:rsidR="008B65B4" w:rsidRPr="00DD6480" w:rsidRDefault="008B65B4" w:rsidP="008249ED">
            <w:pPr>
              <w:spacing w:after="0" w:line="240" w:lineRule="auto"/>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Total</w:t>
            </w:r>
            <w:r w:rsidR="00207C09">
              <w:rPr>
                <w:rFonts w:ascii="Calibri" w:eastAsia="Times New Roman" w:hAnsi="Calibri" w:cs="Times New Roman"/>
                <w:b/>
                <w:bCs/>
                <w:color w:val="FFFFFF" w:themeColor="background1"/>
                <w:sz w:val="21"/>
                <w:szCs w:val="21"/>
                <w:lang w:val="ro-MD" w:eastAsia="en-GB"/>
              </w:rPr>
              <w:t>, min</w:t>
            </w:r>
          </w:p>
        </w:tc>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42856761" w14:textId="77777777" w:rsidR="008B65B4" w:rsidRPr="00DD6480" w:rsidRDefault="008B65B4" w:rsidP="008249ED">
            <w:pPr>
              <w:spacing w:after="0" w:line="240" w:lineRule="auto"/>
              <w:jc w:val="center"/>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16.3</w:t>
            </w:r>
          </w:p>
        </w:tc>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12DBBC53" w14:textId="77777777" w:rsidR="008B65B4" w:rsidRPr="00DD6480" w:rsidRDefault="008B65B4" w:rsidP="008249ED">
            <w:pPr>
              <w:spacing w:after="0" w:line="240" w:lineRule="auto"/>
              <w:jc w:val="center"/>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22.3</w:t>
            </w:r>
          </w:p>
        </w:tc>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12D46597" w14:textId="77777777" w:rsidR="008B65B4" w:rsidRPr="00DD6480" w:rsidRDefault="008B65B4" w:rsidP="008249ED">
            <w:pPr>
              <w:spacing w:after="0" w:line="240" w:lineRule="auto"/>
              <w:jc w:val="center"/>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18.0</w:t>
            </w:r>
          </w:p>
        </w:tc>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794A167D" w14:textId="77777777" w:rsidR="008B65B4" w:rsidRPr="00DD6480" w:rsidRDefault="008B65B4" w:rsidP="008249ED">
            <w:pPr>
              <w:spacing w:after="0" w:line="240" w:lineRule="auto"/>
              <w:jc w:val="center"/>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15.8</w:t>
            </w:r>
          </w:p>
        </w:tc>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2A4DA1F0" w14:textId="77777777" w:rsidR="008B65B4" w:rsidRPr="00DD6480" w:rsidRDefault="008B65B4" w:rsidP="008249ED">
            <w:pPr>
              <w:spacing w:after="0" w:line="240" w:lineRule="auto"/>
              <w:jc w:val="center"/>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16.9</w:t>
            </w:r>
          </w:p>
        </w:tc>
        <w:tc>
          <w:tcPr>
            <w:tcW w:w="714" w:type="pct"/>
            <w:tcBorders>
              <w:top w:val="single" w:sz="4" w:space="0" w:color="5B9BD5" w:themeColor="accent1"/>
              <w:left w:val="single" w:sz="4" w:space="0" w:color="auto"/>
              <w:bottom w:val="single" w:sz="4" w:space="0" w:color="auto"/>
              <w:right w:val="single" w:sz="4" w:space="0" w:color="auto"/>
            </w:tcBorders>
            <w:shd w:val="clear" w:color="auto" w:fill="0070C0"/>
            <w:noWrap/>
            <w:vAlign w:val="center"/>
            <w:hideMark/>
          </w:tcPr>
          <w:p w14:paraId="7F4A36A5" w14:textId="77777777" w:rsidR="008B65B4" w:rsidRPr="00DD6480" w:rsidRDefault="008B65B4" w:rsidP="008249ED">
            <w:pPr>
              <w:spacing w:after="0" w:line="240" w:lineRule="auto"/>
              <w:jc w:val="center"/>
              <w:rPr>
                <w:rFonts w:ascii="Calibri" w:eastAsia="Times New Roman" w:hAnsi="Calibri" w:cs="Times New Roman"/>
                <w:b/>
                <w:bCs/>
                <w:color w:val="FFFFFF" w:themeColor="background1"/>
                <w:sz w:val="21"/>
                <w:szCs w:val="21"/>
                <w:lang w:val="ro-MD" w:eastAsia="en-GB"/>
              </w:rPr>
            </w:pPr>
            <w:r w:rsidRPr="00DD6480">
              <w:rPr>
                <w:rFonts w:ascii="Calibri" w:eastAsia="Times New Roman" w:hAnsi="Calibri" w:cs="Times New Roman"/>
                <w:b/>
                <w:bCs/>
                <w:color w:val="FFFFFF" w:themeColor="background1"/>
                <w:sz w:val="21"/>
                <w:szCs w:val="21"/>
                <w:lang w:val="ro-MD" w:eastAsia="en-GB"/>
              </w:rPr>
              <w:t>15.3</w:t>
            </w:r>
          </w:p>
        </w:tc>
      </w:tr>
    </w:tbl>
    <w:p w14:paraId="7CFC81FE" w14:textId="76B35F93" w:rsidR="008B65B4" w:rsidRPr="00EC0321" w:rsidRDefault="008B65B4" w:rsidP="008249ED">
      <w:pPr>
        <w:pStyle w:val="Heading1"/>
        <w:spacing w:before="0"/>
        <w:rPr>
          <w:lang w:val="ro-MD"/>
        </w:rPr>
      </w:pPr>
      <w:bookmarkStart w:id="7" w:name="_Toc525245168"/>
      <w:r w:rsidRPr="00EC0321">
        <w:rPr>
          <w:lang w:val="ro-MD"/>
        </w:rPr>
        <w:lastRenderedPageBreak/>
        <w:t xml:space="preserve">Sarcinile medicului de familie și ale </w:t>
      </w:r>
      <w:r w:rsidR="00EF44BF" w:rsidRPr="00EC0321">
        <w:rPr>
          <w:lang w:val="ro-MD"/>
        </w:rPr>
        <w:t>asisten</w:t>
      </w:r>
      <w:r w:rsidR="00EF44BF">
        <w:rPr>
          <w:lang w:val="ro-MD"/>
        </w:rPr>
        <w:t>ților</w:t>
      </w:r>
      <w:r w:rsidR="00EF44BF" w:rsidRPr="00EC0321">
        <w:rPr>
          <w:lang w:val="ro-MD"/>
        </w:rPr>
        <w:t xml:space="preserve"> </w:t>
      </w:r>
      <w:r w:rsidRPr="00EC0321">
        <w:rPr>
          <w:lang w:val="ro-MD"/>
        </w:rPr>
        <w:t>medical</w:t>
      </w:r>
      <w:r w:rsidR="00EF44BF">
        <w:rPr>
          <w:lang w:val="ro-MD"/>
        </w:rPr>
        <w:t>i</w:t>
      </w:r>
      <w:bookmarkEnd w:id="7"/>
    </w:p>
    <w:p w14:paraId="7E13F291" w14:textId="77777777" w:rsidR="008B65B4" w:rsidRPr="00EC0321" w:rsidRDefault="008B65B4" w:rsidP="008249ED">
      <w:pPr>
        <w:spacing w:after="0"/>
        <w:rPr>
          <w:lang w:val="ro-MD"/>
        </w:rPr>
      </w:pPr>
    </w:p>
    <w:p w14:paraId="18A23FC2" w14:textId="4AD07F7D" w:rsidR="00CE53BD" w:rsidRDefault="00F43DB9" w:rsidP="00DD6480">
      <w:pPr>
        <w:pStyle w:val="Debaza"/>
      </w:pPr>
      <w:r>
        <w:t>Unul dintre factorii care determină calitatea serviciilor medicale este organizarea unui management eficient al instituției medicale primare prin delimitarea / separarea activității asistentului medical de consultația medicului de familie</w:t>
      </w:r>
      <w:r>
        <w:rPr>
          <w:rStyle w:val="FootnoteReference"/>
        </w:rPr>
        <w:footnoteReference w:id="2"/>
      </w:r>
      <w:r>
        <w:t>.</w:t>
      </w:r>
      <w:r w:rsidR="0055626F">
        <w:t xml:space="preserve"> </w:t>
      </w:r>
      <w:r w:rsidR="006D34F3">
        <w:t>Din acest motiv</w:t>
      </w:r>
      <w:r w:rsidR="0055626F">
        <w:t>,</w:t>
      </w:r>
      <w:r w:rsidR="006D34F3">
        <w:t xml:space="preserve"> în cadrul acestei cercetări</w:t>
      </w:r>
      <w:r w:rsidR="0055626F">
        <w:t xml:space="preserve"> au fost evaluate sarcinile medic</w:t>
      </w:r>
      <w:r w:rsidR="00F2072D">
        <w:t>ilor</w:t>
      </w:r>
      <w:r w:rsidR="0055626F">
        <w:t xml:space="preserve"> de familie și ale asisten</w:t>
      </w:r>
      <w:r w:rsidR="00F2072D">
        <w:t>ților</w:t>
      </w:r>
      <w:r w:rsidR="0055626F">
        <w:t xml:space="preserve"> medical</w:t>
      </w:r>
      <w:r w:rsidR="00F2072D">
        <w:t>i</w:t>
      </w:r>
      <w:r w:rsidR="0055626F">
        <w:t xml:space="preserve">. </w:t>
      </w:r>
      <w:r w:rsidR="005A6252">
        <w:t>Din cele 8 sarcini care au fost evaluate, sarcina</w:t>
      </w:r>
      <w:r w:rsidR="00B7463A">
        <w:t xml:space="preserve"> </w:t>
      </w:r>
      <w:r w:rsidR="005A6252">
        <w:t>”T</w:t>
      </w:r>
      <w:r w:rsidR="00B7463A">
        <w:t>riaj</w:t>
      </w:r>
      <w:r w:rsidR="005A6252">
        <w:t>”</w:t>
      </w:r>
      <w:r w:rsidR="00B7463A">
        <w:t xml:space="preserve"> nu a fost înțeleasă de personalul medical</w:t>
      </w:r>
      <w:r w:rsidR="006D34F3">
        <w:t>.</w:t>
      </w:r>
      <w:r w:rsidR="005A6252">
        <w:t xml:space="preserve"> </w:t>
      </w:r>
      <w:r w:rsidR="006D34F3">
        <w:t>Din această cauză sarcina respectivă</w:t>
      </w:r>
      <w:r w:rsidR="005A6252">
        <w:t xml:space="preserve"> a fost exclusă din evaluarea sarcinilor echipei medicului de familie, </w:t>
      </w:r>
      <w:r w:rsidR="00B7463A">
        <w:t xml:space="preserve">pentru a </w:t>
      </w:r>
      <w:r w:rsidR="008A117A">
        <w:t xml:space="preserve">înlătura </w:t>
      </w:r>
      <w:r w:rsidR="00B7463A">
        <w:t>obținerea unor rezultate eronate</w:t>
      </w:r>
      <w:r w:rsidR="005A6252">
        <w:t>.</w:t>
      </w:r>
    </w:p>
    <w:p w14:paraId="46B1F16B" w14:textId="4C63CC03" w:rsidR="00C8319B" w:rsidRPr="00EC0321" w:rsidRDefault="005A6252" w:rsidP="00DD6480">
      <w:pPr>
        <w:pStyle w:val="Debaza"/>
      </w:pPr>
      <w:r>
        <w:t>În total</w:t>
      </w:r>
      <w:r w:rsidR="00D57472" w:rsidRPr="00EC0321">
        <w:t xml:space="preserve">, au fost analizate 10,378 de sarcini </w:t>
      </w:r>
      <w:r w:rsidR="006D34F3">
        <w:t>înregistrate</w:t>
      </w:r>
      <w:r w:rsidR="00C8319B" w:rsidRPr="00EC0321">
        <w:t xml:space="preserve"> de echipa medicului de familie </w:t>
      </w:r>
      <w:r w:rsidR="00D57472" w:rsidRPr="00EC0321">
        <w:t>în cadrul consultației pa</w:t>
      </w:r>
      <w:r w:rsidR="00C8319B" w:rsidRPr="00EC0321">
        <w:t>cienților hipertensivi</w:t>
      </w:r>
      <w:r w:rsidR="00CE53BD">
        <w:t>,</w:t>
      </w:r>
      <w:r w:rsidR="00A26DB9">
        <w:t xml:space="preserve"> (Figura 3)</w:t>
      </w:r>
      <w:r w:rsidR="00C8319B" w:rsidRPr="00EC0321">
        <w:t>.</w:t>
      </w:r>
    </w:p>
    <w:p w14:paraId="481A35BC" w14:textId="77777777" w:rsidR="007317C7" w:rsidRDefault="007317C7" w:rsidP="008249ED">
      <w:pPr>
        <w:spacing w:after="0"/>
        <w:jc w:val="both"/>
        <w:rPr>
          <w:lang w:val="ro-MD"/>
        </w:rPr>
      </w:pPr>
    </w:p>
    <w:p w14:paraId="199B6298" w14:textId="5E1F9251" w:rsidR="008B65B4" w:rsidRDefault="008B65B4" w:rsidP="008249ED">
      <w:pPr>
        <w:spacing w:after="0"/>
        <w:jc w:val="both"/>
        <w:rPr>
          <w:lang w:val="ro-MD"/>
        </w:rPr>
      </w:pPr>
      <w:r w:rsidRPr="00EC0321">
        <w:rPr>
          <w:lang w:val="ro-MD"/>
        </w:rPr>
        <w:t xml:space="preserve">Figura </w:t>
      </w:r>
      <w:r w:rsidR="00632828">
        <w:rPr>
          <w:lang w:val="ro-MD"/>
        </w:rPr>
        <w:t>3</w:t>
      </w:r>
      <w:r w:rsidRPr="00EC0321">
        <w:rPr>
          <w:lang w:val="ro-MD"/>
        </w:rPr>
        <w:t xml:space="preserve">: </w:t>
      </w:r>
      <w:r w:rsidR="006A7E7A" w:rsidRPr="00EC0321">
        <w:rPr>
          <w:lang w:val="ro-MD"/>
        </w:rPr>
        <w:t>Sarcinile</w:t>
      </w:r>
      <w:r w:rsidRPr="00EC0321">
        <w:rPr>
          <w:lang w:val="ro-MD"/>
        </w:rPr>
        <w:t xml:space="preserve"> </w:t>
      </w:r>
      <w:r w:rsidR="006A7E7A" w:rsidRPr="00EC0321">
        <w:rPr>
          <w:lang w:val="ro-MD"/>
        </w:rPr>
        <w:t xml:space="preserve">medicilor de familie și ale </w:t>
      </w:r>
      <w:r w:rsidR="00F2072D" w:rsidRPr="00EC0321">
        <w:rPr>
          <w:lang w:val="ro-MD"/>
        </w:rPr>
        <w:t>asisten</w:t>
      </w:r>
      <w:r w:rsidR="00F2072D">
        <w:rPr>
          <w:lang w:val="ro-MD"/>
        </w:rPr>
        <w:t>ților</w:t>
      </w:r>
      <w:r w:rsidR="00F2072D" w:rsidRPr="00EC0321">
        <w:rPr>
          <w:lang w:val="ro-MD"/>
        </w:rPr>
        <w:t xml:space="preserve"> </w:t>
      </w:r>
      <w:r w:rsidR="006A7E7A" w:rsidRPr="00EC0321">
        <w:rPr>
          <w:lang w:val="ro-MD"/>
        </w:rPr>
        <w:t>medical</w:t>
      </w:r>
      <w:r w:rsidR="00F2072D">
        <w:rPr>
          <w:lang w:val="ro-MD"/>
        </w:rPr>
        <w:t>i</w:t>
      </w:r>
      <w:r w:rsidRPr="00EC0321">
        <w:rPr>
          <w:lang w:val="ro-MD"/>
        </w:rPr>
        <w:t xml:space="preserve"> în </w:t>
      </w:r>
      <w:r w:rsidR="006A7E7A" w:rsidRPr="00EC0321">
        <w:rPr>
          <w:lang w:val="ro-MD"/>
        </w:rPr>
        <w:t>managementul</w:t>
      </w:r>
      <w:r w:rsidRPr="00EC0321">
        <w:rPr>
          <w:lang w:val="ro-MD"/>
        </w:rPr>
        <w:t xml:space="preserve"> pacienților cu hipertensiune</w:t>
      </w:r>
      <w:r w:rsidR="006A7E7A" w:rsidRPr="00EC0321">
        <w:rPr>
          <w:lang w:val="ro-MD"/>
        </w:rPr>
        <w:t xml:space="preserve"> arterială</w:t>
      </w:r>
    </w:p>
    <w:p w14:paraId="03FCCD6A" w14:textId="77777777" w:rsidR="00F2072D" w:rsidRDefault="00F2072D" w:rsidP="008249ED">
      <w:pPr>
        <w:spacing w:after="0"/>
        <w:jc w:val="both"/>
        <w:rPr>
          <w:lang w:val="ro-MD"/>
        </w:rPr>
      </w:pPr>
    </w:p>
    <w:p w14:paraId="14611295" w14:textId="69CF16F2" w:rsidR="00F2072D" w:rsidRPr="00EC0321" w:rsidRDefault="00F2072D" w:rsidP="008249ED">
      <w:pPr>
        <w:spacing w:after="0"/>
        <w:jc w:val="both"/>
        <w:rPr>
          <w:lang w:val="ro-MD"/>
        </w:rPr>
      </w:pPr>
      <w:r>
        <w:rPr>
          <w:noProof/>
          <w:lang w:val="en-US"/>
        </w:rPr>
        <w:drawing>
          <wp:inline distT="0" distB="0" distL="0" distR="0" wp14:anchorId="48B04124" wp14:editId="7A49CCFE">
            <wp:extent cx="6645910" cy="3281680"/>
            <wp:effectExtent l="0" t="0" r="2540" b="1397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2219A3" w14:textId="77777777" w:rsidR="008B65B4" w:rsidRPr="00EC0321" w:rsidRDefault="008B65B4" w:rsidP="008249ED">
      <w:pPr>
        <w:spacing w:after="0"/>
        <w:rPr>
          <w:lang w:val="ro-MD"/>
        </w:rPr>
      </w:pPr>
    </w:p>
    <w:p w14:paraId="1160D214" w14:textId="3A3E4A05" w:rsidR="007317C7" w:rsidRDefault="007317C7" w:rsidP="008249ED">
      <w:pPr>
        <w:spacing w:after="0"/>
        <w:rPr>
          <w:lang w:val="ro-MD"/>
        </w:rPr>
      </w:pPr>
      <w:r>
        <w:rPr>
          <w:lang w:val="ro-MD"/>
        </w:rPr>
        <w:br w:type="page"/>
      </w:r>
    </w:p>
    <w:p w14:paraId="4A68067B" w14:textId="4C74D39F" w:rsidR="007317C7" w:rsidRDefault="001B7CF9" w:rsidP="00DD6480">
      <w:pPr>
        <w:pStyle w:val="Debaza"/>
      </w:pPr>
      <w:r>
        <w:lastRenderedPageBreak/>
        <w:t>Analizând Figura 3 și 4</w:t>
      </w:r>
      <w:r w:rsidR="00F64FBD">
        <w:t>,</w:t>
      </w:r>
      <w:r>
        <w:t xml:space="preserve"> s</w:t>
      </w:r>
      <w:r w:rsidR="002576C8">
        <w:t>e observă că medicii</w:t>
      </w:r>
      <w:r w:rsidR="00E322C2" w:rsidRPr="00EC0321">
        <w:t xml:space="preserve"> de familie și-a</w:t>
      </w:r>
      <w:r w:rsidR="002576C8">
        <w:t>u</w:t>
      </w:r>
      <w:r w:rsidR="00E322C2" w:rsidRPr="00EC0321">
        <w:t xml:space="preserve"> asumat cea mai mare parte din volum</w:t>
      </w:r>
      <w:r>
        <w:t>ul</w:t>
      </w:r>
      <w:r w:rsidR="00E322C2" w:rsidRPr="00EC0321">
        <w:t xml:space="preserve"> de sarcini</w:t>
      </w:r>
      <w:r>
        <w:t xml:space="preserve"> al echipei medicului de familie</w:t>
      </w:r>
      <w:r w:rsidR="00E322C2" w:rsidRPr="00EC0321">
        <w:t xml:space="preserve"> – 7,637 (73.5%)</w:t>
      </w:r>
      <w:r w:rsidR="002576C8">
        <w:t xml:space="preserve">, pe când </w:t>
      </w:r>
      <w:r w:rsidR="009429AF">
        <w:t xml:space="preserve">asistenților </w:t>
      </w:r>
      <w:r w:rsidR="002576C8">
        <w:t>medical</w:t>
      </w:r>
      <w:r w:rsidR="009429AF">
        <w:t>i</w:t>
      </w:r>
      <w:r w:rsidR="002576C8">
        <w:t xml:space="preserve"> le revin doar </w:t>
      </w:r>
      <w:r w:rsidR="002651A4">
        <w:t xml:space="preserve">2,756 de sarcini, ceea ce reprezintă </w:t>
      </w:r>
      <w:r w:rsidR="002576C8">
        <w:t>26.5% din numărul total de sarcini</w:t>
      </w:r>
      <w:r w:rsidR="00E322C2" w:rsidRPr="00EC0321">
        <w:t>.</w:t>
      </w:r>
      <w:r w:rsidR="00E322C2">
        <w:t xml:space="preserve"> </w:t>
      </w:r>
      <w:r w:rsidR="002576C8">
        <w:t xml:space="preserve">Efectuând o comparație </w:t>
      </w:r>
      <w:r w:rsidR="0090213E">
        <w:t xml:space="preserve">dintre structura </w:t>
      </w:r>
      <w:r w:rsidR="002576C8">
        <w:t>sarcini</w:t>
      </w:r>
      <w:r w:rsidR="0090213E">
        <w:t>lor</w:t>
      </w:r>
      <w:r w:rsidR="002576C8">
        <w:t xml:space="preserve"> înregistrat</w:t>
      </w:r>
      <w:r w:rsidR="0090213E">
        <w:t>e</w:t>
      </w:r>
      <w:r w:rsidR="002576C8">
        <w:t xml:space="preserve"> de </w:t>
      </w:r>
      <w:r w:rsidR="009429AF">
        <w:t xml:space="preserve">asistenții </w:t>
      </w:r>
      <w:r w:rsidR="002576C8">
        <w:t>medical</w:t>
      </w:r>
      <w:r w:rsidR="009429AF">
        <w:t>i</w:t>
      </w:r>
      <w:r w:rsidR="002576C8">
        <w:t xml:space="preserve"> </w:t>
      </w:r>
      <w:r w:rsidR="00F54F26">
        <w:t xml:space="preserve">și structura sarcinilor înregistrate de medicii de familie, </w:t>
      </w:r>
      <w:r w:rsidR="00207C09">
        <w:t xml:space="preserve">în condițiile în care medicii de familie și-au asumat 73.5% din volumul total de sarcini din asistența medicală primară, </w:t>
      </w:r>
      <w:r w:rsidR="00E322C2">
        <w:t xml:space="preserve">se </w:t>
      </w:r>
      <w:r w:rsidR="002576C8">
        <w:t>remarcă</w:t>
      </w:r>
      <w:r w:rsidR="00E322C2">
        <w:t xml:space="preserve"> </w:t>
      </w:r>
      <w:r w:rsidR="00315480">
        <w:t xml:space="preserve">faptul </w:t>
      </w:r>
      <w:r w:rsidR="00E322C2">
        <w:t>că</w:t>
      </w:r>
      <w:r w:rsidR="00E83027">
        <w:t xml:space="preserve"> </w:t>
      </w:r>
      <w:r w:rsidR="00E322C2">
        <w:t>nu există o divizare clară</w:t>
      </w:r>
      <w:r w:rsidR="00E83027" w:rsidRPr="007317C7">
        <w:t xml:space="preserve"> a sarcinilor vis-a-vis</w:t>
      </w:r>
      <w:r w:rsidR="00E83027">
        <w:t xml:space="preserve"> </w:t>
      </w:r>
      <w:r w:rsidR="00E83027" w:rsidRPr="007317C7">
        <w:t xml:space="preserve">de managementul pacientului </w:t>
      </w:r>
      <w:r w:rsidR="00207C09">
        <w:t>hipertensiv</w:t>
      </w:r>
      <w:r w:rsidR="00315480">
        <w:t>,</w:t>
      </w:r>
      <w:r w:rsidR="00E322C2">
        <w:t xml:space="preserve"> ceea</w:t>
      </w:r>
      <w:r w:rsidR="00E83027" w:rsidRPr="007317C7">
        <w:t xml:space="preserve"> ce poate conduce la un su</w:t>
      </w:r>
      <w:r w:rsidR="00972598">
        <w:t>rmenaj al medicului de familie.</w:t>
      </w:r>
    </w:p>
    <w:p w14:paraId="13CD85E3" w14:textId="77777777" w:rsidR="007317C7" w:rsidRDefault="007317C7" w:rsidP="008249ED">
      <w:pPr>
        <w:spacing w:after="0"/>
        <w:rPr>
          <w:lang w:val="ro-MD"/>
        </w:rPr>
      </w:pPr>
    </w:p>
    <w:p w14:paraId="4B6D90CB" w14:textId="286DF9A4" w:rsidR="00136264" w:rsidRDefault="00136264" w:rsidP="008249ED">
      <w:pPr>
        <w:spacing w:after="0"/>
        <w:rPr>
          <w:lang w:val="ro-MD"/>
        </w:rPr>
      </w:pPr>
      <w:r w:rsidRPr="00182F89">
        <w:rPr>
          <w:lang w:val="ro-MD"/>
        </w:rPr>
        <w:t xml:space="preserve">Figura </w:t>
      </w:r>
      <w:r>
        <w:rPr>
          <w:lang w:val="ro-MD"/>
        </w:rPr>
        <w:t>4</w:t>
      </w:r>
      <w:r w:rsidRPr="00182F89">
        <w:rPr>
          <w:lang w:val="ro-MD"/>
        </w:rPr>
        <w:t>:</w:t>
      </w:r>
      <w:r>
        <w:rPr>
          <w:lang w:val="ro-MD"/>
        </w:rPr>
        <w:t xml:space="preserve"> </w:t>
      </w:r>
      <w:r w:rsidR="001B7CF9">
        <w:rPr>
          <w:lang w:val="ro-MD"/>
        </w:rPr>
        <w:t>Distribuția</w:t>
      </w:r>
      <w:r w:rsidR="00632828">
        <w:rPr>
          <w:lang w:val="ro-MD"/>
        </w:rPr>
        <w:t xml:space="preserve"> sarcinilor în dependență de funcție</w:t>
      </w:r>
    </w:p>
    <w:p w14:paraId="4C7A1A33" w14:textId="762EC48C" w:rsidR="001F293C" w:rsidRDefault="001F293C" w:rsidP="008249ED">
      <w:pPr>
        <w:spacing w:after="0"/>
        <w:rPr>
          <w:lang w:val="ro-MD"/>
        </w:rPr>
      </w:pPr>
    </w:p>
    <w:p w14:paraId="0FD8C1C5" w14:textId="030B8FB9" w:rsidR="001F293C" w:rsidRDefault="001F293C" w:rsidP="008249ED">
      <w:pPr>
        <w:spacing w:after="0"/>
        <w:rPr>
          <w:lang w:val="ro-MD"/>
        </w:rPr>
      </w:pPr>
      <w:r>
        <w:rPr>
          <w:noProof/>
          <w:lang w:val="en-US"/>
        </w:rPr>
        <w:drawing>
          <wp:inline distT="0" distB="0" distL="0" distR="0" wp14:anchorId="6D9561EE" wp14:editId="6EA863A9">
            <wp:extent cx="6645910" cy="4346575"/>
            <wp:effectExtent l="0" t="0" r="254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A2424D" w14:textId="4D04329F" w:rsidR="009429AF" w:rsidRDefault="009429AF" w:rsidP="008249ED">
      <w:pPr>
        <w:spacing w:after="0"/>
        <w:rPr>
          <w:lang w:val="ro-MD"/>
        </w:rPr>
      </w:pPr>
    </w:p>
    <w:p w14:paraId="3FBEEF4A" w14:textId="77777777" w:rsidR="006C2EC7" w:rsidRDefault="006C2EC7" w:rsidP="008249ED">
      <w:pPr>
        <w:spacing w:after="0"/>
        <w:rPr>
          <w:lang w:val="ro-MD"/>
        </w:rPr>
      </w:pPr>
    </w:p>
    <w:p w14:paraId="5A5775C8" w14:textId="1E7E42C6" w:rsidR="007317C7" w:rsidRDefault="007317C7" w:rsidP="008249ED">
      <w:pPr>
        <w:spacing w:after="0"/>
        <w:jc w:val="both"/>
        <w:rPr>
          <w:lang w:val="ro-MD"/>
        </w:rPr>
      </w:pPr>
      <w:r>
        <w:rPr>
          <w:lang w:val="ro-MD"/>
        </w:rPr>
        <w:br w:type="page"/>
      </w:r>
    </w:p>
    <w:p w14:paraId="2A0A8A70" w14:textId="5563DD52" w:rsidR="00E40AAE" w:rsidRDefault="00F54F26" w:rsidP="00DD6480">
      <w:pPr>
        <w:pStyle w:val="Debaza"/>
      </w:pPr>
      <w:r>
        <w:lastRenderedPageBreak/>
        <w:t>În continuare este prezentată analiza separată a structurii sarcinilor medic</w:t>
      </w:r>
      <w:r w:rsidR="00F64FBD">
        <w:t>ilor</w:t>
      </w:r>
      <w:r>
        <w:t xml:space="preserve"> de familie</w:t>
      </w:r>
      <w:r w:rsidR="00792448">
        <w:t xml:space="preserve"> (Figura 5)</w:t>
      </w:r>
      <w:r>
        <w:t xml:space="preserve"> și a structurii sarcinilor asisten</w:t>
      </w:r>
      <w:r w:rsidR="00F64FBD">
        <w:t>ților</w:t>
      </w:r>
      <w:r>
        <w:t xml:space="preserve"> medical</w:t>
      </w:r>
      <w:r w:rsidR="00F64FBD">
        <w:t>i</w:t>
      </w:r>
      <w:r w:rsidR="00792448">
        <w:t xml:space="preserve"> (Figura 6)</w:t>
      </w:r>
      <w:r>
        <w:t>.</w:t>
      </w:r>
    </w:p>
    <w:p w14:paraId="533080E9" w14:textId="08AC8998" w:rsidR="007317C7" w:rsidRDefault="00E40AAE" w:rsidP="00DD6480">
      <w:pPr>
        <w:pStyle w:val="Debaza"/>
      </w:pPr>
      <w:r>
        <w:t>Competența</w:t>
      </w:r>
      <w:r w:rsidRPr="00EC0321">
        <w:t xml:space="preserve"> </w:t>
      </w:r>
      <w:r w:rsidR="007317C7" w:rsidRPr="00EC0321">
        <w:t>medicului de familie permite efectuarea tuturor celor 7 sarcini evaluate</w:t>
      </w:r>
      <w:r>
        <w:t>.</w:t>
      </w:r>
      <w:r w:rsidR="00BC7A78" w:rsidRPr="00BC7A78">
        <w:t xml:space="preserve"> </w:t>
      </w:r>
      <w:r>
        <w:t>Astfel</w:t>
      </w:r>
      <w:r w:rsidR="00792448">
        <w:t>, în perioada de referință</w:t>
      </w:r>
      <w:r>
        <w:t xml:space="preserve">, medicii de familie au înregistrat </w:t>
      </w:r>
      <w:r w:rsidR="00792448" w:rsidRPr="00EC0321">
        <w:t>7,637</w:t>
      </w:r>
      <w:r w:rsidR="004C2B3F">
        <w:t xml:space="preserve"> (100%)</w:t>
      </w:r>
      <w:r w:rsidR="00792448" w:rsidRPr="00EC0321">
        <w:t xml:space="preserve"> </w:t>
      </w:r>
      <w:r w:rsidR="00792448">
        <w:t>de sarcini,</w:t>
      </w:r>
      <w:r>
        <w:t xml:space="preserve"> dintre care</w:t>
      </w:r>
      <w:r w:rsidR="004C2B3F">
        <w:t xml:space="preserve"> </w:t>
      </w:r>
      <w:r w:rsidR="003C101A">
        <w:t xml:space="preserve">2,292 (30 %) </w:t>
      </w:r>
      <w:r w:rsidR="00792448">
        <w:t>de sarcini</w:t>
      </w:r>
      <w:r w:rsidR="003C101A">
        <w:t xml:space="preserve"> </w:t>
      </w:r>
      <w:r w:rsidR="00465665">
        <w:t>erau stabilite pentru asigurarea tratam</w:t>
      </w:r>
      <w:r w:rsidR="00BC7A78">
        <w:t xml:space="preserve">entului medicamentos, iar </w:t>
      </w:r>
      <w:r w:rsidR="007317C7" w:rsidRPr="00EC0321">
        <w:t xml:space="preserve">1,814 (23.75%) </w:t>
      </w:r>
      <w:r w:rsidR="00BC7A78">
        <w:t xml:space="preserve">de sarcini – pentru monitorizarea tratamentului. </w:t>
      </w:r>
      <w:r w:rsidR="007317C7" w:rsidRPr="00EC0321">
        <w:t>De asemenea</w:t>
      </w:r>
      <w:r w:rsidR="00BC7A78">
        <w:t>,</w:t>
      </w:r>
      <w:r w:rsidR="007317C7" w:rsidRPr="00EC0321">
        <w:t xml:space="preserve"> un număr mare de sarcini</w:t>
      </w:r>
      <w:r w:rsidR="003C101A">
        <w:t xml:space="preserve"> – </w:t>
      </w:r>
      <w:r w:rsidR="007317C7" w:rsidRPr="00EC0321">
        <w:t>1,523</w:t>
      </w:r>
      <w:r w:rsidR="003C101A">
        <w:t xml:space="preserve"> </w:t>
      </w:r>
      <w:r w:rsidR="003C101A" w:rsidRPr="00EC0321">
        <w:t>(19.9%)</w:t>
      </w:r>
      <w:r>
        <w:t>,</w:t>
      </w:r>
      <w:r w:rsidR="007317C7" w:rsidRPr="00EC0321">
        <w:t xml:space="preserve"> este reprezentat de recomandările pentru un mod de viață sănătos. Celelalte patru sarcini au </w:t>
      </w:r>
      <w:r>
        <w:t>o pondere</w:t>
      </w:r>
      <w:r w:rsidR="007317C7" w:rsidRPr="00EC0321">
        <w:t xml:space="preserve"> mai mică: confirmarea diagnosticului </w:t>
      </w:r>
      <w:r>
        <w:t xml:space="preserve">– </w:t>
      </w:r>
      <w:r w:rsidR="007317C7" w:rsidRPr="00EC0321">
        <w:t xml:space="preserve">pentru 694 (9.08%) pacienți, evaluarea riscului SCORE – </w:t>
      </w:r>
      <w:r>
        <w:t xml:space="preserve">pentru </w:t>
      </w:r>
      <w:r w:rsidR="007317C7" w:rsidRPr="00EC0321">
        <w:t xml:space="preserve">650 (8.5%) pacienți, prevenția primară și secundară – </w:t>
      </w:r>
      <w:r>
        <w:t xml:space="preserve"> pentru </w:t>
      </w:r>
      <w:r w:rsidR="007317C7" w:rsidRPr="00EC0321">
        <w:t>464 (6.07%) pacienți și efectuarea vizitelor de control –</w:t>
      </w:r>
      <w:r>
        <w:t xml:space="preserve"> pentru</w:t>
      </w:r>
      <w:r w:rsidR="007317C7" w:rsidRPr="00EC0321">
        <w:t xml:space="preserve"> 200 (2.6%) pacienți.</w:t>
      </w:r>
    </w:p>
    <w:p w14:paraId="36545A4F" w14:textId="2324D345" w:rsidR="00BC7A78" w:rsidRDefault="00BC7A78" w:rsidP="00DD6480">
      <w:pPr>
        <w:pStyle w:val="Debaza"/>
      </w:pPr>
      <w:r>
        <w:t>Deci</w:t>
      </w:r>
      <w:r w:rsidR="00782C94">
        <w:t>,</w:t>
      </w:r>
      <w:r>
        <w:t xml:space="preserve"> sarcinile de bază ale medicilor de familie sunt reprezentate de p</w:t>
      </w:r>
      <w:r w:rsidR="00D2632B">
        <w:t>rescrierea medicamentelor,</w:t>
      </w:r>
      <w:r w:rsidRPr="00EC0321">
        <w:t xml:space="preserve"> monitorizarea tratamentului </w:t>
      </w:r>
      <w:r w:rsidR="00D2632B">
        <w:t xml:space="preserve">și </w:t>
      </w:r>
      <w:r w:rsidR="00E40AAE">
        <w:t xml:space="preserve">consilierea privind </w:t>
      </w:r>
      <w:r w:rsidR="00D2632B">
        <w:t xml:space="preserve">recomandările pentru un mod sănătos de viață. </w:t>
      </w:r>
      <w:r w:rsidR="00E40AAE">
        <w:t>Faptul că 20% dintre sarcinile înregistrate de medicii de familie au fost reprezentate de recomandările pentru un mod sănătos de viață, a</w:t>
      </w:r>
      <w:r w:rsidR="00D2632B">
        <w:t xml:space="preserve">vând în vedere că recomandările pentru un mod sănătos de viață </w:t>
      </w:r>
      <w:r w:rsidR="0048243D">
        <w:t xml:space="preserve">se încadrează în lista obligațiunilor de bază ale </w:t>
      </w:r>
      <w:r w:rsidR="00425170">
        <w:t xml:space="preserve">asistenților </w:t>
      </w:r>
      <w:r w:rsidR="0048243D">
        <w:t>medical</w:t>
      </w:r>
      <w:r w:rsidR="00425170">
        <w:t>i</w:t>
      </w:r>
      <w:r w:rsidR="0048243D">
        <w:t xml:space="preserve"> – ”</w:t>
      </w:r>
      <w:r w:rsidR="0048243D" w:rsidRPr="0048243D">
        <w:t>realizarea măsurilor profilactice, diagnostice ș</w:t>
      </w:r>
      <w:r w:rsidR="0048243D">
        <w:t xml:space="preserve">i curative conform indicațiilor </w:t>
      </w:r>
      <w:r w:rsidR="0048243D" w:rsidRPr="0048243D">
        <w:t>medicului</w:t>
      </w:r>
      <w:r w:rsidR="0048243D">
        <w:t>”</w:t>
      </w:r>
      <w:r w:rsidR="0048243D">
        <w:rPr>
          <w:rStyle w:val="FootnoteReference"/>
        </w:rPr>
        <w:footnoteReference w:id="3"/>
      </w:r>
      <w:r w:rsidR="0048243D">
        <w:t xml:space="preserve">, denotă </w:t>
      </w:r>
      <w:r w:rsidR="003A59BE">
        <w:t>necesitatea de a revizui modul de</w:t>
      </w:r>
      <w:r w:rsidR="0048243D">
        <w:t xml:space="preserve"> divizare</w:t>
      </w:r>
      <w:r w:rsidR="003A59BE">
        <w:t xml:space="preserve"> </w:t>
      </w:r>
      <w:r w:rsidR="0048243D">
        <w:t>a sarcinilor în echipă</w:t>
      </w:r>
      <w:r w:rsidR="00316E6F">
        <w:t>.</w:t>
      </w:r>
    </w:p>
    <w:p w14:paraId="055B2EFA" w14:textId="77777777" w:rsidR="007317C7" w:rsidRPr="00EC0321" w:rsidRDefault="007317C7" w:rsidP="008249ED">
      <w:pPr>
        <w:spacing w:after="0"/>
        <w:ind w:firstLine="720"/>
        <w:jc w:val="both"/>
        <w:rPr>
          <w:lang w:val="ro-MD"/>
        </w:rPr>
      </w:pPr>
    </w:p>
    <w:p w14:paraId="1794CE54" w14:textId="00B767F9" w:rsidR="00136264" w:rsidRDefault="00136264" w:rsidP="008249ED">
      <w:pPr>
        <w:spacing w:after="0"/>
        <w:rPr>
          <w:lang w:val="ro-MD"/>
        </w:rPr>
      </w:pPr>
      <w:r>
        <w:rPr>
          <w:lang w:val="ro-MD"/>
        </w:rPr>
        <w:t xml:space="preserve">Figura 5. </w:t>
      </w:r>
      <w:r w:rsidR="001B7CF9">
        <w:rPr>
          <w:lang w:val="ro-MD"/>
        </w:rPr>
        <w:t>Structura s</w:t>
      </w:r>
      <w:r w:rsidR="009465B6">
        <w:rPr>
          <w:lang w:val="ro-MD"/>
        </w:rPr>
        <w:t>arcinil</w:t>
      </w:r>
      <w:r w:rsidR="001B7CF9">
        <w:rPr>
          <w:lang w:val="ro-MD"/>
        </w:rPr>
        <w:t>or medicilor de familie</w:t>
      </w:r>
    </w:p>
    <w:p w14:paraId="52B25A94" w14:textId="77777777" w:rsidR="006C2EC7" w:rsidRDefault="006C2EC7" w:rsidP="008249ED">
      <w:pPr>
        <w:spacing w:after="0"/>
        <w:rPr>
          <w:lang w:val="ro-MD"/>
        </w:rPr>
      </w:pPr>
    </w:p>
    <w:p w14:paraId="4657E29E" w14:textId="7FCD54BF" w:rsidR="00136264" w:rsidRDefault="00552891" w:rsidP="008249ED">
      <w:pPr>
        <w:spacing w:after="0"/>
        <w:rPr>
          <w:lang w:val="ro-MD"/>
        </w:rPr>
      </w:pPr>
      <w:r>
        <w:rPr>
          <w:noProof/>
          <w:lang w:val="en-US"/>
        </w:rPr>
        <w:drawing>
          <wp:inline distT="0" distB="0" distL="0" distR="0" wp14:anchorId="27AE1518" wp14:editId="1FA37BA5">
            <wp:extent cx="6645910" cy="4345940"/>
            <wp:effectExtent l="0" t="0" r="254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481444" w14:textId="77777777" w:rsidR="004A062A" w:rsidRDefault="004A062A">
      <w:pPr>
        <w:rPr>
          <w:lang w:val="ro-MD"/>
        </w:rPr>
      </w:pPr>
      <w:r>
        <w:rPr>
          <w:lang w:val="ro-MD"/>
        </w:rPr>
        <w:br w:type="page"/>
      </w:r>
    </w:p>
    <w:p w14:paraId="6799EF95" w14:textId="17891101" w:rsidR="001139D3" w:rsidRDefault="001139D3" w:rsidP="00DD6480">
      <w:pPr>
        <w:pStyle w:val="Debaza"/>
      </w:pPr>
      <w:r>
        <w:lastRenderedPageBreak/>
        <w:t xml:space="preserve">Conform legislației în vigoare, asistentul medical participă la </w:t>
      </w:r>
      <w:r w:rsidRPr="00347FE3">
        <w:t>diagnosticul paraclinic și tratamentul bolnavului</w:t>
      </w:r>
      <w:r>
        <w:t xml:space="preserve"> la indicația medicului de familie, cu toate acestea, asumarea sarcinilor respective</w:t>
      </w:r>
      <w:r w:rsidRPr="00EC0321">
        <w:t xml:space="preserve"> nu intră în competența asisten</w:t>
      </w:r>
      <w:r>
        <w:t>ților</w:t>
      </w:r>
      <w:r w:rsidRPr="00EC0321">
        <w:t xml:space="preserve"> medical</w:t>
      </w:r>
      <w:r>
        <w:t>i</w:t>
      </w:r>
      <w:r w:rsidRPr="00EC0321">
        <w:t>.</w:t>
      </w:r>
      <w:r w:rsidRPr="004A062A">
        <w:t xml:space="preserve"> </w:t>
      </w:r>
      <w:r>
        <w:t>Din acest motiv, s</w:t>
      </w:r>
      <w:r w:rsidRPr="00EC0321">
        <w:t>arcini</w:t>
      </w:r>
      <w:r>
        <w:t>le:</w:t>
      </w:r>
      <w:r w:rsidRPr="00EC0321">
        <w:t xml:space="preserve"> efectuarea prevenției primare și secundare pentru pacienții hipertensivi, confirmarea diagnosticului și prescrierea medicamentelor au fost excluse din evaluarea sarcinilor asisten</w:t>
      </w:r>
      <w:r>
        <w:t xml:space="preserve">ților </w:t>
      </w:r>
      <w:r w:rsidRPr="00EC0321">
        <w:t>medical</w:t>
      </w:r>
      <w:r>
        <w:t>i.</w:t>
      </w:r>
    </w:p>
    <w:p w14:paraId="54CEE819" w14:textId="38E74D09" w:rsidR="001139D3" w:rsidRDefault="00316E6F" w:rsidP="00DD6480">
      <w:pPr>
        <w:pStyle w:val="Debaza"/>
      </w:pPr>
      <w:r>
        <w:t xml:space="preserve">În continuare, Figura 6 prezintă structura sarcinilor </w:t>
      </w:r>
      <w:r w:rsidR="00BC7507">
        <w:t xml:space="preserve">asistenților </w:t>
      </w:r>
      <w:r>
        <w:t>medical</w:t>
      </w:r>
      <w:r w:rsidR="00BC7507">
        <w:t>i</w:t>
      </w:r>
      <w:r w:rsidR="007317C7" w:rsidRPr="00EC0321">
        <w:t>.</w:t>
      </w:r>
      <w:r w:rsidR="009429AF">
        <w:t xml:space="preserve"> </w:t>
      </w:r>
      <w:r w:rsidR="007317C7" w:rsidRPr="00EC0321">
        <w:t>Sarcina îndeplinită în mod predominant</w:t>
      </w:r>
      <w:r w:rsidR="00176F8D">
        <w:t>, în 1,554 cazuri</w:t>
      </w:r>
      <w:r w:rsidR="007317C7" w:rsidRPr="00EC0321">
        <w:t xml:space="preserve"> (56.7%)</w:t>
      </w:r>
      <w:r w:rsidR="00176F8D">
        <w:t>,</w:t>
      </w:r>
      <w:r w:rsidR="007317C7" w:rsidRPr="00EC0321">
        <w:t xml:space="preserve"> de către </w:t>
      </w:r>
      <w:r w:rsidR="00BC7507" w:rsidRPr="00EC0321">
        <w:t>asisten</w:t>
      </w:r>
      <w:r w:rsidR="00BC7507">
        <w:t>tul</w:t>
      </w:r>
      <w:r w:rsidR="00BC7507" w:rsidRPr="00EC0321">
        <w:t xml:space="preserve"> </w:t>
      </w:r>
      <w:r w:rsidR="007317C7" w:rsidRPr="00EC0321">
        <w:t xml:space="preserve">medical este </w:t>
      </w:r>
      <w:r w:rsidR="00176F8D">
        <w:t>consilierea privind</w:t>
      </w:r>
      <w:r w:rsidR="00176F8D" w:rsidRPr="00EC0321">
        <w:t xml:space="preserve"> </w:t>
      </w:r>
      <w:r w:rsidR="007317C7" w:rsidRPr="00EC0321">
        <w:t>recomandăril</w:t>
      </w:r>
      <w:r w:rsidR="00176F8D">
        <w:t>e</w:t>
      </w:r>
      <w:r w:rsidR="007317C7" w:rsidRPr="00EC0321">
        <w:t xml:space="preserve"> pentru un mod de viață sănătos</w:t>
      </w:r>
      <w:r w:rsidR="00604729">
        <w:t xml:space="preserve">. Pe </w:t>
      </w:r>
      <w:r w:rsidR="00BC7507">
        <w:t>al doilea loc</w:t>
      </w:r>
      <w:r w:rsidR="00604729">
        <w:t xml:space="preserve"> urmează</w:t>
      </w:r>
      <w:r>
        <w:t xml:space="preserve"> monitorizarea tratamentului</w:t>
      </w:r>
      <w:r w:rsidR="004A062A">
        <w:t xml:space="preserve"> –</w:t>
      </w:r>
      <w:r w:rsidR="00176F8D">
        <w:t xml:space="preserve"> sarcină îndeplinită</w:t>
      </w:r>
      <w:r w:rsidR="00BC7507">
        <w:t xml:space="preserve"> în </w:t>
      </w:r>
      <w:r>
        <w:t xml:space="preserve">447 </w:t>
      </w:r>
      <w:r w:rsidR="00176F8D">
        <w:t xml:space="preserve">(16%) </w:t>
      </w:r>
      <w:r>
        <w:t xml:space="preserve">de </w:t>
      </w:r>
      <w:r w:rsidR="00BC7507">
        <w:t>consultații</w:t>
      </w:r>
      <w:r>
        <w:t>,</w:t>
      </w:r>
      <w:r w:rsidR="00604729">
        <w:t xml:space="preserve"> apoi</w:t>
      </w:r>
      <w:r>
        <w:t xml:space="preserve"> efectuarea vizitelor de control</w:t>
      </w:r>
      <w:r w:rsidR="004A062A">
        <w:t xml:space="preserve"> –</w:t>
      </w:r>
      <w:r>
        <w:t xml:space="preserve"> </w:t>
      </w:r>
      <w:r w:rsidR="00BC7507">
        <w:t xml:space="preserve">în </w:t>
      </w:r>
      <w:r>
        <w:t>377</w:t>
      </w:r>
      <w:r w:rsidR="00176F8D">
        <w:t xml:space="preserve"> (14%)</w:t>
      </w:r>
      <w:r>
        <w:t xml:space="preserve"> </w:t>
      </w:r>
      <w:r w:rsidR="00207C09">
        <w:t xml:space="preserve">de consultații </w:t>
      </w:r>
      <w:r>
        <w:t xml:space="preserve">și evaluarea riscului SCORE </w:t>
      </w:r>
      <w:r w:rsidR="004A062A">
        <w:t xml:space="preserve">– </w:t>
      </w:r>
      <w:r w:rsidR="00BC7507">
        <w:t xml:space="preserve">în </w:t>
      </w:r>
      <w:r>
        <w:t>369</w:t>
      </w:r>
      <w:r w:rsidR="00176F8D">
        <w:t xml:space="preserve"> (14%)</w:t>
      </w:r>
      <w:r>
        <w:t xml:space="preserve"> </w:t>
      </w:r>
      <w:r w:rsidR="00BC7507">
        <w:t>de consultații</w:t>
      </w:r>
      <w:r>
        <w:t>.</w:t>
      </w:r>
    </w:p>
    <w:p w14:paraId="4F083A3C" w14:textId="50B9F303" w:rsidR="004A062A" w:rsidRDefault="000F1782" w:rsidP="00DD6480">
      <w:pPr>
        <w:pStyle w:val="Debaza"/>
      </w:pPr>
      <w:r>
        <w:t xml:space="preserve"> </w:t>
      </w:r>
      <w:r w:rsidR="007B5CDA">
        <w:t>Asumarea sarcini</w:t>
      </w:r>
      <w:r w:rsidR="003A59BE">
        <w:t>lor</w:t>
      </w:r>
      <w:r w:rsidR="007B5CDA">
        <w:t xml:space="preserve"> </w:t>
      </w:r>
      <w:r w:rsidR="003A59BE">
        <w:t>medicilor de familie</w:t>
      </w:r>
      <w:r w:rsidR="003A59BE" w:rsidRPr="003A59BE">
        <w:t xml:space="preserve"> </w:t>
      </w:r>
      <w:r w:rsidR="003A59BE" w:rsidRPr="007317C7">
        <w:t>frustrează</w:t>
      </w:r>
      <w:r w:rsidR="003A59BE">
        <w:t xml:space="preserve"> asistentul medical, ceea ce</w:t>
      </w:r>
      <w:r w:rsidR="007B5CDA">
        <w:t xml:space="preserve"> </w:t>
      </w:r>
      <w:r w:rsidR="004A062A">
        <w:t>scoa</w:t>
      </w:r>
      <w:r>
        <w:t xml:space="preserve">te în evidență necesitatea </w:t>
      </w:r>
      <w:r w:rsidR="00176F8D">
        <w:t>revizuirii</w:t>
      </w:r>
      <w:r>
        <w:t xml:space="preserve"> modul</w:t>
      </w:r>
      <w:r w:rsidR="00176F8D">
        <w:t>ui</w:t>
      </w:r>
      <w:r>
        <w:t xml:space="preserve"> de lucru în echipă și </w:t>
      </w:r>
      <w:r w:rsidR="00EF44BF">
        <w:t>a</w:t>
      </w:r>
      <w:r w:rsidR="00A75174">
        <w:t xml:space="preserve"> sarcinil</w:t>
      </w:r>
      <w:r w:rsidR="00EF44BF">
        <w:t>or</w:t>
      </w:r>
      <w:r w:rsidR="00A75174">
        <w:t xml:space="preserve"> </w:t>
      </w:r>
      <w:r w:rsidR="00EF44BF">
        <w:t>medicului de familie</w:t>
      </w:r>
      <w:r w:rsidR="003A59BE">
        <w:t xml:space="preserve"> și ale asistentului medical </w:t>
      </w:r>
      <w:r w:rsidR="00A75174">
        <w:t>în managementul pacient</w:t>
      </w:r>
      <w:r w:rsidR="007B5CDA">
        <w:t>ului cu hipertensiune arterială</w:t>
      </w:r>
      <w:r w:rsidR="003A59BE">
        <w:t>.</w:t>
      </w:r>
    </w:p>
    <w:p w14:paraId="66183BF9" w14:textId="77777777" w:rsidR="007317C7" w:rsidRDefault="007317C7" w:rsidP="008249ED">
      <w:pPr>
        <w:spacing w:after="0"/>
        <w:rPr>
          <w:lang w:val="ro-MD"/>
        </w:rPr>
      </w:pPr>
    </w:p>
    <w:p w14:paraId="349DA356" w14:textId="1422743D" w:rsidR="00136264" w:rsidRDefault="00136264" w:rsidP="008249ED">
      <w:pPr>
        <w:spacing w:after="0"/>
        <w:rPr>
          <w:lang w:val="ro-MD"/>
        </w:rPr>
      </w:pPr>
      <w:r>
        <w:rPr>
          <w:lang w:val="ro-MD"/>
        </w:rPr>
        <w:t>Figura 6.</w:t>
      </w:r>
      <w:r w:rsidR="001B7CF9">
        <w:rPr>
          <w:lang w:val="ro-MD"/>
        </w:rPr>
        <w:t xml:space="preserve"> Structura</w:t>
      </w:r>
      <w:r>
        <w:rPr>
          <w:lang w:val="ro-MD"/>
        </w:rPr>
        <w:t xml:space="preserve"> </w:t>
      </w:r>
      <w:r w:rsidR="001B7CF9">
        <w:rPr>
          <w:lang w:val="ro-MD"/>
        </w:rPr>
        <w:t xml:space="preserve">sarcinilor </w:t>
      </w:r>
      <w:r w:rsidR="00EF44BF">
        <w:rPr>
          <w:lang w:val="ro-MD"/>
        </w:rPr>
        <w:t xml:space="preserve">asistenților </w:t>
      </w:r>
      <w:r w:rsidR="001B7CF9">
        <w:rPr>
          <w:lang w:val="ro-MD"/>
        </w:rPr>
        <w:t>medical</w:t>
      </w:r>
      <w:r w:rsidR="00EF44BF">
        <w:rPr>
          <w:lang w:val="ro-MD"/>
        </w:rPr>
        <w:t>i</w:t>
      </w:r>
    </w:p>
    <w:p w14:paraId="0C39D0F8" w14:textId="77777777" w:rsidR="00C0551C" w:rsidRDefault="00C0551C" w:rsidP="008249ED">
      <w:pPr>
        <w:spacing w:after="0"/>
        <w:rPr>
          <w:lang w:val="ro-MD"/>
        </w:rPr>
      </w:pPr>
    </w:p>
    <w:p w14:paraId="4F181C54" w14:textId="0699BC6C" w:rsidR="009465B6" w:rsidRDefault="00C0551C" w:rsidP="008249ED">
      <w:pPr>
        <w:spacing w:after="0"/>
        <w:rPr>
          <w:lang w:val="ro-MD"/>
        </w:rPr>
      </w:pPr>
      <w:r>
        <w:rPr>
          <w:noProof/>
          <w:lang w:val="en-US"/>
        </w:rPr>
        <w:drawing>
          <wp:inline distT="0" distB="0" distL="0" distR="0" wp14:anchorId="52DE3B39" wp14:editId="413029E8">
            <wp:extent cx="6645910" cy="3914775"/>
            <wp:effectExtent l="0" t="0" r="254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9BE5DC" w14:textId="1C8316AE" w:rsidR="008B65B4" w:rsidRPr="00EC0321" w:rsidRDefault="00281242" w:rsidP="008249ED">
      <w:pPr>
        <w:pStyle w:val="Heading1"/>
        <w:spacing w:before="0"/>
        <w:rPr>
          <w:lang w:val="ro-MD"/>
        </w:rPr>
      </w:pPr>
      <w:r w:rsidRPr="00EC0321">
        <w:rPr>
          <w:lang w:val="ro-MD"/>
        </w:rPr>
        <w:br w:type="page"/>
      </w:r>
      <w:bookmarkStart w:id="9" w:name="_Toc525245169"/>
      <w:r w:rsidR="008B65B4" w:rsidRPr="00EC0321">
        <w:rPr>
          <w:lang w:val="ro-MD"/>
        </w:rPr>
        <w:lastRenderedPageBreak/>
        <w:t>Serviciile acordate pacienților cu hipertensiune arterială</w:t>
      </w:r>
      <w:r w:rsidR="00207C09">
        <w:rPr>
          <w:lang w:val="ro-MD"/>
        </w:rPr>
        <w:t xml:space="preserve"> în instituțiile medicale primare</w:t>
      </w:r>
      <w:bookmarkEnd w:id="9"/>
    </w:p>
    <w:p w14:paraId="7CCE0980" w14:textId="77777777" w:rsidR="008B65B4" w:rsidRPr="00EC0321" w:rsidRDefault="008B65B4" w:rsidP="008249ED">
      <w:pPr>
        <w:spacing w:after="0"/>
        <w:rPr>
          <w:lang w:val="ro-MD"/>
        </w:rPr>
      </w:pPr>
    </w:p>
    <w:p w14:paraId="40D652BC" w14:textId="4C2260AA" w:rsidR="00BF607C" w:rsidRDefault="00106323" w:rsidP="00DD6480">
      <w:pPr>
        <w:pStyle w:val="Debaza"/>
      </w:pPr>
      <w:r w:rsidRPr="00EC0321">
        <w:t>Acest capitol reprezintă cea mai important</w:t>
      </w:r>
      <w:r w:rsidR="00FB556B" w:rsidRPr="00EC0321">
        <w:t xml:space="preserve">ă parte a raportului, reflectând esența studiului dat. </w:t>
      </w:r>
      <w:r w:rsidR="008B65B4" w:rsidRPr="00EC0321">
        <w:t xml:space="preserve">Evaluarea serviciilor acordate pacienților hipertensivi </w:t>
      </w:r>
      <w:r w:rsidR="00FB556B" w:rsidRPr="00EC0321">
        <w:t xml:space="preserve">pune la dispoziție </w:t>
      </w:r>
      <w:r w:rsidR="00C6340E" w:rsidRPr="00EC0321">
        <w:t>i</w:t>
      </w:r>
      <w:r w:rsidR="008B65B4" w:rsidRPr="00EC0321">
        <w:t xml:space="preserve">nformații actuale despre volumul </w:t>
      </w:r>
      <w:r w:rsidR="00C6340E" w:rsidRPr="00EC0321">
        <w:t xml:space="preserve">și tipul </w:t>
      </w:r>
      <w:r w:rsidR="008B65B4" w:rsidRPr="00EC0321">
        <w:t xml:space="preserve">de </w:t>
      </w:r>
      <w:r w:rsidR="00C6340E" w:rsidRPr="00EC0321">
        <w:t>servici</w:t>
      </w:r>
      <w:r w:rsidR="00EF44BF">
        <w:t>i</w:t>
      </w:r>
      <w:r w:rsidR="00C6340E" w:rsidRPr="00EC0321">
        <w:t xml:space="preserve"> necesar</w:t>
      </w:r>
      <w:r w:rsidR="00EF44BF">
        <w:t>e</w:t>
      </w:r>
      <w:r w:rsidR="00C6340E" w:rsidRPr="00EC0321">
        <w:t xml:space="preserve"> unui pacient hipertensiv,</w:t>
      </w:r>
      <w:r w:rsidR="00BE45B8" w:rsidRPr="00EC0321">
        <w:t xml:space="preserve"> cât și timpul folosit de către medicii de familie și </w:t>
      </w:r>
      <w:r w:rsidR="00EF44BF" w:rsidRPr="00EC0321">
        <w:t>asisten</w:t>
      </w:r>
      <w:r w:rsidR="00EF44BF">
        <w:t>ții</w:t>
      </w:r>
      <w:r w:rsidR="00EF44BF" w:rsidRPr="00EC0321">
        <w:t xml:space="preserve"> </w:t>
      </w:r>
      <w:r w:rsidR="00BE45B8" w:rsidRPr="00EC0321">
        <w:t>medical</w:t>
      </w:r>
      <w:r w:rsidR="00EF44BF">
        <w:t>i</w:t>
      </w:r>
      <w:r w:rsidR="00BE45B8" w:rsidRPr="00EC0321">
        <w:t xml:space="preserve"> în acordarea serviciilor medicale. </w:t>
      </w:r>
    </w:p>
    <w:p w14:paraId="530F1770" w14:textId="7D29D027" w:rsidR="009A1B03" w:rsidRDefault="00CE7A5C" w:rsidP="00DD6480">
      <w:pPr>
        <w:pStyle w:val="Debaza"/>
      </w:pPr>
      <w:r>
        <w:t xml:space="preserve">În total, au fost evaluate </w:t>
      </w:r>
      <w:r w:rsidR="00A40EC2">
        <w:t>10,118 (100%)</w:t>
      </w:r>
      <w:r w:rsidRPr="00EC0321">
        <w:t xml:space="preserve"> de servicii medicale</w:t>
      </w:r>
      <w:r w:rsidRPr="00EC0321" w:rsidDel="00A934FA">
        <w:t xml:space="preserve"> </w:t>
      </w:r>
      <w:r>
        <w:t xml:space="preserve">acordate pacienților hipertensivi de către medicii de familie și </w:t>
      </w:r>
      <w:r w:rsidR="00EF44BF">
        <w:t xml:space="preserve">asistenții </w:t>
      </w:r>
      <w:r>
        <w:t>medical</w:t>
      </w:r>
      <w:r w:rsidR="00EF44BF">
        <w:t>i</w:t>
      </w:r>
      <w:r>
        <w:t xml:space="preserve"> (</w:t>
      </w:r>
      <w:r w:rsidR="00A934FA">
        <w:t>Figura 7</w:t>
      </w:r>
      <w:r>
        <w:t>)</w:t>
      </w:r>
      <w:r w:rsidR="00A934FA">
        <w:t>.</w:t>
      </w:r>
      <w:r w:rsidR="009A1B03">
        <w:t xml:space="preserve"> Conform rezultatelor obținute, m</w:t>
      </w:r>
      <w:r w:rsidR="009A1B03" w:rsidRPr="00EC0321">
        <w:t xml:space="preserve">edicii de familie prestează </w:t>
      </w:r>
      <w:r w:rsidR="009A1B03">
        <w:t xml:space="preserve">mai mult de jumătate </w:t>
      </w:r>
      <w:r w:rsidR="009A1B03" w:rsidRPr="00EC0321">
        <w:t xml:space="preserve">din volumul total de servicii </w:t>
      </w:r>
      <w:r w:rsidR="009A1B03">
        <w:t>–</w:t>
      </w:r>
      <w:r w:rsidR="003C101A">
        <w:t xml:space="preserve"> </w:t>
      </w:r>
      <w:r w:rsidR="003C101A" w:rsidRPr="00EC0321">
        <w:t>6,606</w:t>
      </w:r>
      <w:r w:rsidR="003C101A">
        <w:t xml:space="preserve"> </w:t>
      </w:r>
      <w:r w:rsidR="009A1B03" w:rsidRPr="00EC0321">
        <w:t>(</w:t>
      </w:r>
      <w:r w:rsidR="00A40EC2">
        <w:t>65.28</w:t>
      </w:r>
      <w:r w:rsidR="003C101A" w:rsidRPr="00EC0321">
        <w:t>%</w:t>
      </w:r>
      <w:r w:rsidR="009A1B03" w:rsidRPr="00EC0321">
        <w:t>) aco</w:t>
      </w:r>
      <w:r w:rsidR="009A1B03">
        <w:t xml:space="preserve">rdat pacienților hipertensivi, iar </w:t>
      </w:r>
      <w:r w:rsidR="009A1B03" w:rsidRPr="00EC0321">
        <w:t>3,512 servicii (34.</w:t>
      </w:r>
      <w:r w:rsidR="00A40EC2">
        <w:t>71</w:t>
      </w:r>
      <w:r w:rsidR="009A1B03" w:rsidRPr="00EC0321">
        <w:t>%) sunt acordate de către asisten</w:t>
      </w:r>
      <w:r w:rsidR="00EF44BF">
        <w:t>ții</w:t>
      </w:r>
      <w:r w:rsidR="009A1B03" w:rsidRPr="00EC0321">
        <w:t xml:space="preserve"> medica</w:t>
      </w:r>
      <w:r w:rsidR="00EF44BF">
        <w:t>li</w:t>
      </w:r>
      <w:r w:rsidR="009A1B03" w:rsidRPr="00EC0321">
        <w:t xml:space="preserve"> </w:t>
      </w:r>
      <w:r w:rsidR="009A1B03">
        <w:t>de familie.</w:t>
      </w:r>
    </w:p>
    <w:p w14:paraId="35AACD29" w14:textId="77FCD9E4" w:rsidR="00B41B6E" w:rsidRPr="00EC0321" w:rsidRDefault="00B41B6E" w:rsidP="00DD6480">
      <w:pPr>
        <w:pStyle w:val="Debaza"/>
      </w:pPr>
      <w:r>
        <w:t xml:space="preserve">Conform rezultatelor obținute, au fost identificate 3 servicii </w:t>
      </w:r>
      <w:r w:rsidR="00981AE8">
        <w:t xml:space="preserve">cel mai frecvent prestate, </w:t>
      </w:r>
      <w:r>
        <w:t xml:space="preserve">care </w:t>
      </w:r>
      <w:r w:rsidR="001F3EFE">
        <w:t xml:space="preserve">reprezintă </w:t>
      </w:r>
      <w:r>
        <w:t xml:space="preserve">72.3% din toată activitatea echipei medicului de familie </w:t>
      </w:r>
      <w:r w:rsidR="00207C09">
        <w:t>–</w:t>
      </w:r>
      <w:r>
        <w:t xml:space="preserve"> </w:t>
      </w:r>
      <w:r w:rsidRPr="00EC0321">
        <w:t xml:space="preserve">tratamentul medicamentos, tratamentul nemedicamentos și referirile către specialist, staționar sau investigații. </w:t>
      </w:r>
      <w:r>
        <w:t>T</w:t>
      </w:r>
      <w:r w:rsidRPr="00EC0321">
        <w:t>ratamentul medicamentos</w:t>
      </w:r>
      <w:r>
        <w:t xml:space="preserve"> </w:t>
      </w:r>
      <w:r w:rsidRPr="00EC0321">
        <w:t xml:space="preserve">a fost acordat în </w:t>
      </w:r>
      <w:r w:rsidR="00A40EC2">
        <w:t>3,391</w:t>
      </w:r>
      <w:r w:rsidR="00EA40B9" w:rsidRPr="00EA40B9">
        <w:t xml:space="preserve"> </w:t>
      </w:r>
      <w:r w:rsidR="00EA40B9">
        <w:t>cazuri</w:t>
      </w:r>
      <w:r w:rsidR="00A40EC2">
        <w:t xml:space="preserve"> (</w:t>
      </w:r>
      <w:r>
        <w:t>33.4%</w:t>
      </w:r>
      <w:r w:rsidR="00A40EC2">
        <w:t>)</w:t>
      </w:r>
      <w:r w:rsidRPr="00EC0321">
        <w:t>, fiind urmat de tratamentul nemedicamentos acordat în 2,301 cazuri (22.7%) și referirile către specialist, staționar sau investigații, acordat în 1,642 cazuri (16.2%).</w:t>
      </w:r>
    </w:p>
    <w:p w14:paraId="5A653EA2" w14:textId="77777777" w:rsidR="00C24D0C" w:rsidRPr="00EC0321" w:rsidRDefault="00C24D0C" w:rsidP="008249ED">
      <w:pPr>
        <w:spacing w:after="0"/>
        <w:jc w:val="both"/>
        <w:rPr>
          <w:lang w:val="ro-MD"/>
        </w:rPr>
      </w:pPr>
    </w:p>
    <w:p w14:paraId="3E0CBC1B" w14:textId="4522BB15" w:rsidR="008B65B4" w:rsidRPr="00EC0321" w:rsidRDefault="008B65B4" w:rsidP="008249ED">
      <w:pPr>
        <w:spacing w:after="0"/>
        <w:jc w:val="both"/>
        <w:rPr>
          <w:lang w:val="ro-MD"/>
        </w:rPr>
      </w:pPr>
      <w:r w:rsidRPr="00EC0321">
        <w:rPr>
          <w:lang w:val="ro-MD"/>
        </w:rPr>
        <w:t xml:space="preserve">Figura </w:t>
      </w:r>
      <w:r w:rsidR="00D95D3B">
        <w:rPr>
          <w:lang w:val="ro-MD"/>
        </w:rPr>
        <w:t>7</w:t>
      </w:r>
      <w:r w:rsidRPr="00EC0321">
        <w:rPr>
          <w:lang w:val="ro-MD"/>
        </w:rPr>
        <w:t xml:space="preserve">: </w:t>
      </w:r>
      <w:r w:rsidR="00281242" w:rsidRPr="00EC0321">
        <w:rPr>
          <w:lang w:val="ro-MD"/>
        </w:rPr>
        <w:t>Numărul de servicii</w:t>
      </w:r>
      <w:r w:rsidRPr="00EC0321">
        <w:rPr>
          <w:lang w:val="ro-MD"/>
        </w:rPr>
        <w:t xml:space="preserve"> acordate pacienților hipertensivi </w:t>
      </w:r>
      <w:r w:rsidR="00207C09">
        <w:rPr>
          <w:lang w:val="ro-MD"/>
        </w:rPr>
        <w:t>în instituțiile medicale primare</w:t>
      </w:r>
    </w:p>
    <w:p w14:paraId="09993D1E" w14:textId="77777777" w:rsidR="008B65B4" w:rsidRPr="00EC0321" w:rsidRDefault="008B65B4" w:rsidP="008249ED">
      <w:pPr>
        <w:spacing w:after="0"/>
        <w:jc w:val="both"/>
        <w:rPr>
          <w:lang w:val="ro-MD"/>
        </w:rPr>
      </w:pPr>
    </w:p>
    <w:p w14:paraId="56CA4B30" w14:textId="1A8569B7" w:rsidR="008B65B4" w:rsidRPr="00626F4D" w:rsidRDefault="000320E3" w:rsidP="008249ED">
      <w:pPr>
        <w:spacing w:after="0"/>
        <w:rPr>
          <w:lang w:val="ro-MD"/>
        </w:rPr>
      </w:pPr>
      <w:r>
        <w:rPr>
          <w:noProof/>
          <w:lang w:val="en-US"/>
        </w:rPr>
        <w:drawing>
          <wp:inline distT="0" distB="0" distL="0" distR="0" wp14:anchorId="46716016" wp14:editId="44FA13B3">
            <wp:extent cx="6645910" cy="3659505"/>
            <wp:effectExtent l="0" t="0" r="254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6EF67B" w14:textId="77777777" w:rsidR="00B41B6E" w:rsidRDefault="00B41B6E" w:rsidP="008249ED">
      <w:pPr>
        <w:spacing w:after="0"/>
        <w:rPr>
          <w:lang w:val="ro-MD"/>
        </w:rPr>
      </w:pPr>
      <w:r>
        <w:rPr>
          <w:lang w:val="ro-MD"/>
        </w:rPr>
        <w:br w:type="page"/>
      </w:r>
    </w:p>
    <w:p w14:paraId="3D6656A4" w14:textId="13841119" w:rsidR="001859FC" w:rsidRDefault="009A1B03" w:rsidP="00DD6480">
      <w:pPr>
        <w:pStyle w:val="Debaza"/>
      </w:pPr>
      <w:r>
        <w:lastRenderedPageBreak/>
        <w:t xml:space="preserve">În continuare, a fost analizată distribuția serviciilor acordate pacienților cu hipertensiune arterială în dependență de </w:t>
      </w:r>
      <w:r w:rsidR="000320E3">
        <w:t>funcție</w:t>
      </w:r>
      <w:r>
        <w:t xml:space="preserve">. </w:t>
      </w:r>
      <w:r w:rsidR="00211078">
        <w:t>T</w:t>
      </w:r>
      <w:r w:rsidR="000320E3">
        <w:t xml:space="preserve">ratamentul medicamentos este un serviciu </w:t>
      </w:r>
      <w:r w:rsidR="00211078">
        <w:t>asigurat</w:t>
      </w:r>
      <w:r w:rsidR="000320E3">
        <w:t xml:space="preserve"> </w:t>
      </w:r>
      <w:r w:rsidR="00211078">
        <w:t xml:space="preserve">de echipa medicului de familie, în cadrul căruia medicul oferă rețete compensate pacientului sau indică asistentului medical să completeze formularele pentru rețete. </w:t>
      </w:r>
      <w:r w:rsidR="008D3ECF">
        <w:t>Astfel,</w:t>
      </w:r>
      <w:r w:rsidR="00EA40B9">
        <w:t xml:space="preserve"> medicii de familie acordă tratament medicamentos fără a delega o parte din sarcini asistenților medicali pentru</w:t>
      </w:r>
      <w:r w:rsidR="008D3ECF">
        <w:t xml:space="preserve"> 2,709 </w:t>
      </w:r>
      <w:r w:rsidR="00211078">
        <w:t>(79.8%)</w:t>
      </w:r>
      <w:r w:rsidR="00EA40B9">
        <w:t xml:space="preserve"> pacienți. Iar ajutorul asistenților medicali în prescrierea medicamentelor compensate </w:t>
      </w:r>
      <w:r w:rsidR="002316BD">
        <w:t xml:space="preserve">a </w:t>
      </w:r>
      <w:r w:rsidR="00EA40B9">
        <w:t>fost solicitat pentru 682 (20.1%) pacienți.</w:t>
      </w:r>
      <w:r w:rsidR="00211078">
        <w:t xml:space="preserve"> </w:t>
      </w:r>
    </w:p>
    <w:p w14:paraId="58C339C6" w14:textId="38D25826" w:rsidR="00D95D3B" w:rsidRPr="00EC0321" w:rsidRDefault="008D3ECF" w:rsidP="00DD6480">
      <w:pPr>
        <w:pStyle w:val="Debaza"/>
      </w:pPr>
      <w:r>
        <w:t>Serviciile de diagnosticare sunt</w:t>
      </w:r>
      <w:r w:rsidR="00813CA3">
        <w:t xml:space="preserve"> acordat</w:t>
      </w:r>
      <w:r>
        <w:t>e</w:t>
      </w:r>
      <w:r w:rsidR="00813CA3">
        <w:t xml:space="preserve"> numai de către medic</w:t>
      </w:r>
      <w:r>
        <w:t>ii</w:t>
      </w:r>
      <w:r w:rsidR="00813CA3">
        <w:t xml:space="preserve"> de familie, iar s</w:t>
      </w:r>
      <w:r w:rsidR="00B41B6E">
        <w:t>creening-</w:t>
      </w:r>
      <w:proofErr w:type="spellStart"/>
      <w:r w:rsidR="00B41B6E">
        <w:t>ul</w:t>
      </w:r>
      <w:proofErr w:type="spellEnd"/>
      <w:r w:rsidR="00B41B6E">
        <w:t xml:space="preserve"> oportun</w:t>
      </w:r>
      <w:r w:rsidR="00813CA3">
        <w:t xml:space="preserve"> este </w:t>
      </w:r>
      <w:r>
        <w:t xml:space="preserve">acordat </w:t>
      </w:r>
      <w:r w:rsidR="00813CA3">
        <w:t>în totalitate de asisten</w:t>
      </w:r>
      <w:r>
        <w:t>ții</w:t>
      </w:r>
      <w:r w:rsidR="00813CA3">
        <w:t xml:space="preserve"> medica</w:t>
      </w:r>
      <w:r>
        <w:t>li</w:t>
      </w:r>
      <w:r w:rsidR="00813CA3">
        <w:t>.</w:t>
      </w:r>
      <w:r w:rsidR="00B41B6E">
        <w:t xml:space="preserve"> </w:t>
      </w:r>
      <w:r w:rsidR="00813CA3">
        <w:t xml:space="preserve">Vorbind despre aceste 2 servicii, putem spune că la acest nivel </w:t>
      </w:r>
      <w:r>
        <w:t xml:space="preserve">există </w:t>
      </w:r>
      <w:r w:rsidR="00813CA3">
        <w:t>o divizare clară a funcțiilor în cadrul echipei medicului de familie. Analizând distribuția celorlalte servicii în dependență de funcție, nu putem afirma același lucru</w:t>
      </w:r>
      <w:r w:rsidR="001F3EFE">
        <w:t>.</w:t>
      </w:r>
      <w:r w:rsidR="00813CA3">
        <w:t xml:space="preserve"> </w:t>
      </w:r>
      <w:r w:rsidR="001F3EFE">
        <w:t>Î</w:t>
      </w:r>
      <w:r w:rsidR="00813CA3">
        <w:t xml:space="preserve">n cazul </w:t>
      </w:r>
      <w:r w:rsidR="001859FC">
        <w:t xml:space="preserve">tratamentului nemedicamentos, </w:t>
      </w:r>
      <w:r w:rsidR="00813CA3">
        <w:t>referirilor către specialist, staționar sau investigații</w:t>
      </w:r>
      <w:r w:rsidR="002316BD">
        <w:t xml:space="preserve"> predomină activitatea medicilor</w:t>
      </w:r>
      <w:r w:rsidR="00813CA3">
        <w:t xml:space="preserve"> de familie, iar în cazul prevenirii factorilor de risc și al altor servicii acordate, predomină a</w:t>
      </w:r>
      <w:r w:rsidR="002316BD">
        <w:t>ctivitatea asistenților medicali</w:t>
      </w:r>
      <w:r w:rsidR="001859FC">
        <w:t>.</w:t>
      </w:r>
    </w:p>
    <w:p w14:paraId="6379F545" w14:textId="77777777" w:rsidR="00D95D3B" w:rsidRPr="00EC0321" w:rsidRDefault="00D95D3B" w:rsidP="008249ED">
      <w:pPr>
        <w:spacing w:after="0"/>
        <w:rPr>
          <w:lang w:val="ro-MD"/>
        </w:rPr>
      </w:pPr>
    </w:p>
    <w:p w14:paraId="06EAA21A" w14:textId="5CB1F543" w:rsidR="00136264" w:rsidRDefault="00136264" w:rsidP="008249ED">
      <w:pPr>
        <w:spacing w:after="0"/>
        <w:rPr>
          <w:lang w:val="ro-MD"/>
        </w:rPr>
      </w:pPr>
      <w:r>
        <w:rPr>
          <w:lang w:val="ro-MD"/>
        </w:rPr>
        <w:t xml:space="preserve">Figura 8. </w:t>
      </w:r>
      <w:r w:rsidR="00476F43">
        <w:rPr>
          <w:lang w:val="ro-MD"/>
        </w:rPr>
        <w:t>Distribuția serviciilor prestate pacientului hipertensiv în dependență de funcție</w:t>
      </w:r>
    </w:p>
    <w:p w14:paraId="7A57C330" w14:textId="77777777" w:rsidR="009A1B03" w:rsidRDefault="009A1B03" w:rsidP="008249ED">
      <w:pPr>
        <w:spacing w:after="0"/>
        <w:rPr>
          <w:lang w:val="ro-MD"/>
        </w:rPr>
      </w:pPr>
    </w:p>
    <w:p w14:paraId="6EEABEC3" w14:textId="2DCD03AA" w:rsidR="00136264" w:rsidRDefault="000320E3" w:rsidP="008249ED">
      <w:pPr>
        <w:spacing w:after="0"/>
        <w:rPr>
          <w:lang w:val="ro-MD"/>
        </w:rPr>
      </w:pPr>
      <w:r>
        <w:rPr>
          <w:noProof/>
          <w:lang w:val="en-US"/>
        </w:rPr>
        <w:drawing>
          <wp:inline distT="0" distB="0" distL="0" distR="0" wp14:anchorId="0F644DB3" wp14:editId="48D28914">
            <wp:extent cx="6645910" cy="4345940"/>
            <wp:effectExtent l="0" t="0" r="2540"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71F860" w14:textId="71596973" w:rsidR="009A1B03" w:rsidRDefault="009A1B03" w:rsidP="008249ED">
      <w:pPr>
        <w:spacing w:after="0"/>
        <w:rPr>
          <w:lang w:val="ro-MD"/>
        </w:rPr>
      </w:pPr>
      <w:r>
        <w:rPr>
          <w:lang w:val="ro-MD"/>
        </w:rPr>
        <w:br w:type="page"/>
      </w:r>
    </w:p>
    <w:p w14:paraId="49BCBAD9" w14:textId="36907388" w:rsidR="00D95D3B" w:rsidRPr="00EC0321" w:rsidRDefault="001859FC" w:rsidP="00DD6480">
      <w:pPr>
        <w:pStyle w:val="Debaza"/>
      </w:pPr>
      <w:r>
        <w:lastRenderedPageBreak/>
        <w:t xml:space="preserve">Cercetarea dată cuprinde evaluarea a </w:t>
      </w:r>
      <w:r w:rsidRPr="00EC0321">
        <w:t>6,606</w:t>
      </w:r>
      <w:r w:rsidR="002B5531">
        <w:t xml:space="preserve"> (100%)</w:t>
      </w:r>
      <w:r w:rsidRPr="00EC0321">
        <w:t xml:space="preserve"> servicii </w:t>
      </w:r>
      <w:r>
        <w:t xml:space="preserve">acordate pacienților cu hipertensiune arterială de către medicii de familie. </w:t>
      </w:r>
      <w:r w:rsidR="00D95D3B" w:rsidRPr="00EC0321">
        <w:t xml:space="preserve">Dintre </w:t>
      </w:r>
      <w:r w:rsidR="001D1EC6">
        <w:t>acestea</w:t>
      </w:r>
      <w:r w:rsidR="00D95D3B" w:rsidRPr="00EC0321">
        <w:t xml:space="preserve">, tratamentul medicamentos este prestat în </w:t>
      </w:r>
      <w:r w:rsidR="002B5531">
        <w:t>număr de 2,709 (</w:t>
      </w:r>
      <w:r w:rsidR="00D95D3B" w:rsidRPr="00EC0321">
        <w:t>41.0%</w:t>
      </w:r>
      <w:r w:rsidR="002B5531">
        <w:t>)</w:t>
      </w:r>
      <w:r w:rsidR="00D95D3B" w:rsidRPr="00EC0321">
        <w:t>, tratamentul nemedicamentos –</w:t>
      </w:r>
      <w:r w:rsidR="002B5531">
        <w:t xml:space="preserve"> </w:t>
      </w:r>
      <w:r w:rsidR="001D1EC6">
        <w:t xml:space="preserve">în număr de </w:t>
      </w:r>
      <w:r w:rsidR="002B5531" w:rsidRPr="00EC0321">
        <w:t>1,347</w:t>
      </w:r>
      <w:r w:rsidR="00D95D3B" w:rsidRPr="00EC0321">
        <w:t xml:space="preserve"> </w:t>
      </w:r>
      <w:r w:rsidR="002B5531">
        <w:t>(</w:t>
      </w:r>
      <w:r w:rsidR="00D95D3B" w:rsidRPr="00EC0321">
        <w:t xml:space="preserve">20.4%), referirile către specialist, staționar sau investigații – </w:t>
      </w:r>
      <w:r w:rsidR="001D1EC6">
        <w:t xml:space="preserve">în număr de </w:t>
      </w:r>
      <w:r w:rsidR="002B5531" w:rsidRPr="00EC0321">
        <w:t xml:space="preserve">1,035 </w:t>
      </w:r>
      <w:r w:rsidR="00D95D3B" w:rsidRPr="00EC0321">
        <w:t>(</w:t>
      </w:r>
      <w:r w:rsidR="002B5531">
        <w:t>15.6%</w:t>
      </w:r>
      <w:r w:rsidR="00D95D3B" w:rsidRPr="00EC0321">
        <w:t>). Celelalte servicii</w:t>
      </w:r>
      <w:r w:rsidR="002B5531">
        <w:t xml:space="preserve"> –</w:t>
      </w:r>
      <w:r w:rsidR="00D95D3B" w:rsidRPr="00EC0321">
        <w:t xml:space="preserve"> stabilirea diagnosticului – </w:t>
      </w:r>
      <w:r w:rsidR="002B5531" w:rsidRPr="00EC0321">
        <w:t xml:space="preserve">842 servicii </w:t>
      </w:r>
      <w:r w:rsidR="00D95D3B" w:rsidRPr="00EC0321">
        <w:t>(</w:t>
      </w:r>
      <w:r w:rsidR="002B5531">
        <w:t>12.7%</w:t>
      </w:r>
      <w:r w:rsidR="00D95D3B" w:rsidRPr="00EC0321">
        <w:t>), alt serviciu acordat –</w:t>
      </w:r>
      <w:r w:rsidR="002B5531">
        <w:t xml:space="preserve"> </w:t>
      </w:r>
      <w:r w:rsidR="002B5531" w:rsidRPr="00EC0321">
        <w:t>470 servicii</w:t>
      </w:r>
      <w:r w:rsidR="00D95D3B" w:rsidRPr="00EC0321">
        <w:t xml:space="preserve"> (</w:t>
      </w:r>
      <w:r w:rsidR="002B5531">
        <w:t>7.1%</w:t>
      </w:r>
      <w:r w:rsidR="00D95D3B" w:rsidRPr="00EC0321">
        <w:t xml:space="preserve">), </w:t>
      </w:r>
      <w:r w:rsidR="00D95D3B">
        <w:t xml:space="preserve">consilierea privind </w:t>
      </w:r>
      <w:r w:rsidR="00D95D3B" w:rsidRPr="007317C7">
        <w:t>prevenirea factorilor de risc</w:t>
      </w:r>
      <w:r w:rsidR="00D95D3B" w:rsidRPr="00626F4D">
        <w:t xml:space="preserve"> – </w:t>
      </w:r>
      <w:r w:rsidR="002B5531" w:rsidRPr="00626F4D">
        <w:t xml:space="preserve">200 servicii </w:t>
      </w:r>
      <w:r w:rsidR="00D95D3B" w:rsidRPr="00626F4D">
        <w:t>(</w:t>
      </w:r>
      <w:r w:rsidR="002B5531">
        <w:t>3.0%</w:t>
      </w:r>
      <w:r w:rsidR="00D95D3B" w:rsidRPr="00626F4D">
        <w:t>)</w:t>
      </w:r>
      <w:r w:rsidR="002B5531">
        <w:t xml:space="preserve"> – </w:t>
      </w:r>
      <w:r w:rsidR="00D95D3B" w:rsidRPr="00626F4D">
        <w:t>ocupă</w:t>
      </w:r>
      <w:r w:rsidR="00D95D3B" w:rsidRPr="00EC0321">
        <w:t xml:space="preserve"> 22.8% din numărul total de servicii acordate de către medic</w:t>
      </w:r>
      <w:r w:rsidR="001D1EC6">
        <w:t>ii</w:t>
      </w:r>
      <w:r w:rsidR="00D95D3B" w:rsidRPr="00EC0321">
        <w:t xml:space="preserve"> de familie. </w:t>
      </w:r>
    </w:p>
    <w:p w14:paraId="6D7F5A6B" w14:textId="77777777" w:rsidR="00D95D3B" w:rsidRDefault="00D95D3B" w:rsidP="008249ED">
      <w:pPr>
        <w:spacing w:after="0"/>
        <w:rPr>
          <w:lang w:val="ro-MD"/>
        </w:rPr>
      </w:pPr>
    </w:p>
    <w:p w14:paraId="3EA539A6" w14:textId="4E9D12F3" w:rsidR="00136264" w:rsidRDefault="00136264" w:rsidP="008249ED">
      <w:pPr>
        <w:spacing w:after="0"/>
        <w:rPr>
          <w:lang w:val="ro-MD"/>
        </w:rPr>
      </w:pPr>
      <w:r>
        <w:rPr>
          <w:lang w:val="ro-MD"/>
        </w:rPr>
        <w:t xml:space="preserve">Figura 9. </w:t>
      </w:r>
      <w:r w:rsidR="00476F43">
        <w:rPr>
          <w:lang w:val="ro-MD"/>
        </w:rPr>
        <w:t>Structura serviciilor acordate pacienților cu hipertensiune arterială de către medicii de familie</w:t>
      </w:r>
    </w:p>
    <w:p w14:paraId="02D9CD28" w14:textId="77777777" w:rsidR="003812E3" w:rsidRPr="00182F89" w:rsidRDefault="003812E3" w:rsidP="008249ED">
      <w:pPr>
        <w:spacing w:after="0"/>
        <w:rPr>
          <w:lang w:val="ro-MD"/>
        </w:rPr>
      </w:pPr>
    </w:p>
    <w:p w14:paraId="63A1640D" w14:textId="583D604D" w:rsidR="00136264" w:rsidRDefault="00552891" w:rsidP="008249ED">
      <w:pPr>
        <w:spacing w:after="0"/>
        <w:rPr>
          <w:lang w:val="ro-MD"/>
        </w:rPr>
      </w:pPr>
      <w:r w:rsidRPr="001D1EC6">
        <w:rPr>
          <w:noProof/>
          <w:color w:val="000000"/>
          <w:lang w:val="en-US"/>
        </w:rPr>
        <w:drawing>
          <wp:inline distT="0" distB="0" distL="0" distR="0" wp14:anchorId="7AE9E690" wp14:editId="067B331A">
            <wp:extent cx="6645910" cy="4345940"/>
            <wp:effectExtent l="0" t="0" r="254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432B18B" w14:textId="77777777" w:rsidR="009A1B03" w:rsidRDefault="009A1B03" w:rsidP="008249ED">
      <w:pPr>
        <w:spacing w:after="0"/>
        <w:rPr>
          <w:lang w:val="ro-MD"/>
        </w:rPr>
      </w:pPr>
      <w:r>
        <w:rPr>
          <w:lang w:val="ro-MD"/>
        </w:rPr>
        <w:br w:type="page"/>
      </w:r>
    </w:p>
    <w:p w14:paraId="5F64A2B7" w14:textId="6103A36B" w:rsidR="00D95D3B" w:rsidRPr="00EC0321" w:rsidRDefault="001859FC" w:rsidP="00DD6480">
      <w:pPr>
        <w:pStyle w:val="Debaza"/>
      </w:pPr>
      <w:r>
        <w:lastRenderedPageBreak/>
        <w:t>Din</w:t>
      </w:r>
      <w:r w:rsidR="002B5531">
        <w:t xml:space="preserve"> 3,512 (100%) de servicii</w:t>
      </w:r>
      <w:r>
        <w:t xml:space="preserve"> medicale acordate de către </w:t>
      </w:r>
      <w:r w:rsidR="001D1EC6">
        <w:t xml:space="preserve">asistenții </w:t>
      </w:r>
      <w:r>
        <w:t>medical</w:t>
      </w:r>
      <w:r w:rsidR="001D1EC6">
        <w:t>i</w:t>
      </w:r>
      <w:r w:rsidR="002B5531">
        <w:t xml:space="preserve">, </w:t>
      </w:r>
      <w:r>
        <w:t>c</w:t>
      </w:r>
      <w:r w:rsidR="00D95D3B" w:rsidRPr="00EC0321">
        <w:t xml:space="preserve">ea mai mare pondere o are oferirea tratamentului nemedicamentos </w:t>
      </w:r>
      <w:r w:rsidR="001D1EC6">
        <w:t>–</w:t>
      </w:r>
      <w:r w:rsidR="002B5531">
        <w:t xml:space="preserve"> </w:t>
      </w:r>
      <w:r w:rsidR="00D95D3B" w:rsidRPr="00EC0321">
        <w:t>954 de servicii</w:t>
      </w:r>
      <w:r w:rsidR="002B5531">
        <w:t xml:space="preserve"> (</w:t>
      </w:r>
      <w:r w:rsidR="002B5531" w:rsidRPr="00EC0321">
        <w:t>27.1%</w:t>
      </w:r>
      <w:r w:rsidR="002B5531">
        <w:t>)</w:t>
      </w:r>
      <w:r w:rsidR="00D95D3B" w:rsidRPr="00EC0321">
        <w:t>. În descreștere urmează tratamentul medicamentos</w:t>
      </w:r>
      <w:r w:rsidR="00981AE8">
        <w:t xml:space="preserve"> </w:t>
      </w:r>
      <w:r w:rsidR="002B5531">
        <w:t xml:space="preserve">- </w:t>
      </w:r>
      <w:r w:rsidR="002B5531" w:rsidRPr="00EC0321">
        <w:t>682 servicii</w:t>
      </w:r>
      <w:r w:rsidR="002B5531">
        <w:t xml:space="preserve"> </w:t>
      </w:r>
      <w:r w:rsidR="00D95D3B" w:rsidRPr="00EC0321">
        <w:t>(</w:t>
      </w:r>
      <w:r w:rsidR="002B5531" w:rsidRPr="00EC0321">
        <w:t>19.4%</w:t>
      </w:r>
      <w:r w:rsidR="00D95D3B" w:rsidRPr="00EC0321">
        <w:t>) și referirile către specialist, staționar sau investigații</w:t>
      </w:r>
      <w:r w:rsidR="002B5531">
        <w:t xml:space="preserve"> - </w:t>
      </w:r>
      <w:r w:rsidR="002B5531" w:rsidRPr="00EC0321">
        <w:t>607 servicii</w:t>
      </w:r>
      <w:r w:rsidR="00981AE8">
        <w:t xml:space="preserve"> </w:t>
      </w:r>
      <w:r w:rsidR="00D95D3B" w:rsidRPr="00EC0321">
        <w:t>(</w:t>
      </w:r>
      <w:r w:rsidR="002B5531" w:rsidRPr="00EC0321">
        <w:t>17.2%</w:t>
      </w:r>
      <w:r w:rsidR="00D95D3B" w:rsidRPr="00EC0321">
        <w:t xml:space="preserve">). Cele mai puține servicii acordate de către </w:t>
      </w:r>
      <w:r w:rsidR="001D1EC6" w:rsidRPr="00EC0321">
        <w:t>asisten</w:t>
      </w:r>
      <w:r w:rsidR="001D1EC6">
        <w:t>ții</w:t>
      </w:r>
      <w:r w:rsidR="001D1EC6" w:rsidRPr="00EC0321">
        <w:t xml:space="preserve"> </w:t>
      </w:r>
      <w:r w:rsidR="00D95D3B" w:rsidRPr="00EC0321">
        <w:t>medical</w:t>
      </w:r>
      <w:r w:rsidR="001D1EC6">
        <w:t>i</w:t>
      </w:r>
      <w:r w:rsidR="00D95D3B" w:rsidRPr="00EC0321">
        <w:t xml:space="preserve"> sunt </w:t>
      </w:r>
      <w:r w:rsidR="00207C09" w:rsidRPr="00EC0321">
        <w:t>screening</w:t>
      </w:r>
      <w:r w:rsidR="00207C09">
        <w:t>-</w:t>
      </w:r>
      <w:proofErr w:type="spellStart"/>
      <w:r w:rsidR="00207C09">
        <w:t>ul</w:t>
      </w:r>
      <w:proofErr w:type="spellEnd"/>
      <w:r w:rsidR="00207C09" w:rsidRPr="00EC0321">
        <w:t xml:space="preserve"> populației sănătoase </w:t>
      </w:r>
      <w:r w:rsidR="00207C09">
        <w:t xml:space="preserve">- </w:t>
      </w:r>
      <w:r w:rsidR="00207C09" w:rsidRPr="00EC0321">
        <w:t xml:space="preserve">469 servicii </w:t>
      </w:r>
      <w:r w:rsidR="00207C09">
        <w:t>(</w:t>
      </w:r>
      <w:r w:rsidR="00207C09" w:rsidRPr="00EC0321">
        <w:t>13.3%)</w:t>
      </w:r>
      <w:r w:rsidR="00207C09">
        <w:t xml:space="preserve"> și </w:t>
      </w:r>
      <w:r w:rsidR="002B5531">
        <w:t>consilierea cu privire la</w:t>
      </w:r>
      <w:r w:rsidR="00D95D3B" w:rsidRPr="00EC0321">
        <w:t xml:space="preserve"> prevenirea factorilor de risc </w:t>
      </w:r>
      <w:r w:rsidR="002B5531">
        <w:t xml:space="preserve">- </w:t>
      </w:r>
      <w:r w:rsidR="00D95D3B" w:rsidRPr="00EC0321">
        <w:t>252 servicii</w:t>
      </w:r>
      <w:r w:rsidR="002B5531">
        <w:t xml:space="preserve"> (</w:t>
      </w:r>
      <w:r w:rsidR="00207C09">
        <w:t>7.2%)</w:t>
      </w:r>
      <w:r w:rsidR="00D95D3B" w:rsidRPr="00EC0321">
        <w:t>.</w:t>
      </w:r>
    </w:p>
    <w:p w14:paraId="32C32198" w14:textId="77777777" w:rsidR="00D95D3B" w:rsidRDefault="00D95D3B" w:rsidP="008249ED">
      <w:pPr>
        <w:spacing w:after="0"/>
        <w:rPr>
          <w:lang w:val="ro-MD"/>
        </w:rPr>
      </w:pPr>
    </w:p>
    <w:p w14:paraId="2388EA1C" w14:textId="2BE58B49" w:rsidR="00136264" w:rsidRDefault="00136264" w:rsidP="008249ED">
      <w:pPr>
        <w:spacing w:after="0"/>
        <w:rPr>
          <w:lang w:val="ro-MD"/>
        </w:rPr>
      </w:pPr>
      <w:r>
        <w:rPr>
          <w:lang w:val="ro-MD"/>
        </w:rPr>
        <w:t xml:space="preserve">Figura 10. </w:t>
      </w:r>
      <w:r w:rsidR="00476F43">
        <w:rPr>
          <w:lang w:val="ro-MD"/>
        </w:rPr>
        <w:t xml:space="preserve">Structura serviciilor acordate pacienților cu hipertensiune arterială de către </w:t>
      </w:r>
      <w:r w:rsidR="001D1EC6">
        <w:rPr>
          <w:lang w:val="ro-MD"/>
        </w:rPr>
        <w:t xml:space="preserve">asistenții </w:t>
      </w:r>
      <w:r w:rsidR="00476F43">
        <w:rPr>
          <w:lang w:val="ro-MD"/>
        </w:rPr>
        <w:t>medical</w:t>
      </w:r>
      <w:r w:rsidR="001D1EC6">
        <w:rPr>
          <w:lang w:val="ro-MD"/>
        </w:rPr>
        <w:t>i</w:t>
      </w:r>
    </w:p>
    <w:p w14:paraId="074F2718" w14:textId="77777777" w:rsidR="003812E3" w:rsidRPr="00182F89" w:rsidRDefault="003812E3" w:rsidP="008249ED">
      <w:pPr>
        <w:spacing w:after="0"/>
        <w:rPr>
          <w:lang w:val="ro-MD"/>
        </w:rPr>
      </w:pPr>
    </w:p>
    <w:p w14:paraId="6162D2DD" w14:textId="34980655" w:rsidR="008B65B4" w:rsidRDefault="00552891" w:rsidP="008249ED">
      <w:pPr>
        <w:spacing w:after="0"/>
        <w:rPr>
          <w:lang w:val="ro-MD"/>
        </w:rPr>
      </w:pPr>
      <w:r>
        <w:rPr>
          <w:noProof/>
          <w:lang w:val="en-US"/>
        </w:rPr>
        <w:drawing>
          <wp:inline distT="0" distB="0" distL="0" distR="0" wp14:anchorId="3247F490" wp14:editId="1CA65998">
            <wp:extent cx="6645910" cy="4345940"/>
            <wp:effectExtent l="0" t="0" r="2540" b="165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29462E" w14:textId="77777777" w:rsidR="00476F43" w:rsidRDefault="00476F43" w:rsidP="008249ED">
      <w:pPr>
        <w:spacing w:after="0"/>
        <w:rPr>
          <w:lang w:val="ro-MD"/>
        </w:rPr>
      </w:pPr>
    </w:p>
    <w:p w14:paraId="2DEDFAAB" w14:textId="77777777" w:rsidR="005A78CD" w:rsidRDefault="00D95D3B" w:rsidP="00DD6480">
      <w:pPr>
        <w:pStyle w:val="Debaza"/>
      </w:pPr>
      <w:r w:rsidRPr="00EC0321">
        <w:t xml:space="preserve">Având rezultatele evaluării motivelor vizitei, evaluării sarcinilor și a serviciilor, poate fi analizată legătura dintre aceste trei elemente ale consultației medicale. Vizita pacientului este determinată de unul sau mai multe motive. Motivele și starea pacientului determină asumarea și efectuarea sarcinilor necesare. Motivele vizitei și sarcinile presupun tipul de serviciu care va fi acordat. </w:t>
      </w:r>
    </w:p>
    <w:p w14:paraId="1C5A52E6" w14:textId="74FEFC6C" w:rsidR="00D95D3B" w:rsidRPr="00EC0321" w:rsidRDefault="001D1EC6" w:rsidP="00DD6480">
      <w:pPr>
        <w:pStyle w:val="Debaza"/>
      </w:pPr>
      <w:r>
        <w:t>D</w:t>
      </w:r>
      <w:r w:rsidR="00D95D3B" w:rsidRPr="00EC0321">
        <w:t xml:space="preserve">in motiv de a efectua un control profilactic s-au adresat 918 </w:t>
      </w:r>
      <w:r>
        <w:t>persoane</w:t>
      </w:r>
      <w:r w:rsidRPr="00EC0321">
        <w:t xml:space="preserve"> </w:t>
      </w:r>
      <w:r w:rsidR="00D95D3B" w:rsidRPr="00EC0321">
        <w:t xml:space="preserve">(Figura 1). </w:t>
      </w:r>
      <w:r w:rsidR="005A78CD">
        <w:t xml:space="preserve">Iar </w:t>
      </w:r>
      <w:r w:rsidR="00D95D3B" w:rsidRPr="00EC0321">
        <w:t xml:space="preserve">Figura 2 (”Sarcinile medicilor de familie și ale </w:t>
      </w:r>
      <w:r w:rsidRPr="00EC0321">
        <w:t>asisten</w:t>
      </w:r>
      <w:r>
        <w:t>țilo</w:t>
      </w:r>
      <w:r w:rsidRPr="00EC0321">
        <w:t xml:space="preserve">r </w:t>
      </w:r>
      <w:r w:rsidR="00D95D3B" w:rsidRPr="00EC0321">
        <w:t>medical</w:t>
      </w:r>
      <w:r>
        <w:t>i</w:t>
      </w:r>
      <w:r w:rsidR="00D95D3B" w:rsidRPr="00EC0321">
        <w:t xml:space="preserve">”) arată că </w:t>
      </w:r>
      <w:r w:rsidR="00BD774E">
        <w:t xml:space="preserve">vizita de control s-a efectuat </w:t>
      </w:r>
      <w:r w:rsidR="00D95D3B" w:rsidRPr="00EC0321">
        <w:t>doar</w:t>
      </w:r>
      <w:r w:rsidR="005A78CD">
        <w:t xml:space="preserve"> pentru</w:t>
      </w:r>
      <w:r w:rsidR="00D95D3B" w:rsidRPr="00EC0321">
        <w:t xml:space="preserve"> 577</w:t>
      </w:r>
      <w:r w:rsidR="005A78CD">
        <w:t xml:space="preserve"> </w:t>
      </w:r>
      <w:r w:rsidR="00D95D3B" w:rsidRPr="00EC0321">
        <w:t xml:space="preserve">de persoane </w:t>
      </w:r>
      <w:r w:rsidR="005A78CD">
        <w:t>(62.8%)</w:t>
      </w:r>
      <w:r w:rsidR="00D95D3B" w:rsidRPr="00EC0321">
        <w:t>.</w:t>
      </w:r>
    </w:p>
    <w:p w14:paraId="502AF70E" w14:textId="1ED222B5" w:rsidR="00D95D3B" w:rsidRPr="00EC0321" w:rsidRDefault="00D95D3B" w:rsidP="00DD6480">
      <w:pPr>
        <w:pStyle w:val="Debaza"/>
      </w:pPr>
      <w:r w:rsidRPr="00EC0321">
        <w:t xml:space="preserve">Stabilirea diagnosticului este un serviciu care intră în competența doar a medicului de familie. În cazul medicilor de familie, aceștia au stabilit diagnosticul pentru 842 de pacienți (Figura 3), dar și-au asumat sarcina de a stabili diagnosticul în 694 de cazuri (Figura 2). Deci, medicii de familie au acordat cu 148 de servicii mai mult decât și-au </w:t>
      </w:r>
      <w:r w:rsidR="00BD774E">
        <w:t>planificat</w:t>
      </w:r>
      <w:r w:rsidRPr="00EC0321">
        <w:t>.</w:t>
      </w:r>
    </w:p>
    <w:p w14:paraId="1B54A217" w14:textId="1F3492EF" w:rsidR="00D95D3B" w:rsidRPr="00EC0321" w:rsidRDefault="00D95D3B" w:rsidP="00DD6480">
      <w:pPr>
        <w:pStyle w:val="Debaza"/>
      </w:pPr>
      <w:r w:rsidRPr="00EC0321">
        <w:t xml:space="preserve">Serviciul – ”Tratamentul nemedicamentos” a fost acordat în 2,301 cazuri, pe când Figura 2 a arătat că personalul medical și-a asumat în acest sens efectuarea a 3,077 de sarcini – ”Recomandări pentru un mod sănătos de viață”, cu </w:t>
      </w:r>
      <w:r w:rsidRPr="00EC0321">
        <w:lastRenderedPageBreak/>
        <w:t>776 mai multe sarcini. Necorespunderea sarcinii cu serviciu acordat este mai evidentă î</w:t>
      </w:r>
      <w:r w:rsidR="00FB4A35">
        <w:t>n cazul asistenților</w:t>
      </w:r>
      <w:r w:rsidRPr="00EC0321">
        <w:t xml:space="preserve"> </w:t>
      </w:r>
      <w:r w:rsidR="00FB4A35">
        <w:t>medicali,</w:t>
      </w:r>
      <w:r w:rsidRPr="00EC0321">
        <w:t xml:space="preserve"> pentru că și-au asumat să dea recomandări pentru un mod de viață sănătos pentru 1,554 pacienți (Figura 2), dar au </w:t>
      </w:r>
      <w:r w:rsidR="00BD774E">
        <w:t>prestat acest</w:t>
      </w:r>
      <w:r w:rsidR="00BD774E" w:rsidRPr="00EC0321">
        <w:t xml:space="preserve"> </w:t>
      </w:r>
      <w:r w:rsidRPr="00EC0321">
        <w:t>serviciu doar pe</w:t>
      </w:r>
      <w:r w:rsidR="00FB4A35">
        <w:t>ntru 954 de pacienți (Figura 3), cu o</w:t>
      </w:r>
      <w:r w:rsidRPr="00EC0321">
        <w:t xml:space="preserve"> </w:t>
      </w:r>
      <w:r w:rsidR="00FB4A35">
        <w:t>d</w:t>
      </w:r>
      <w:r w:rsidRPr="00EC0321">
        <w:t>i</w:t>
      </w:r>
      <w:r w:rsidR="00FB4A35">
        <w:t>ferență</w:t>
      </w:r>
      <w:r w:rsidRPr="00EC0321">
        <w:t xml:space="preserve"> de 600 cazuri.</w:t>
      </w:r>
    </w:p>
    <w:p w14:paraId="2516BA3C" w14:textId="35B3CCA3" w:rsidR="00D95D3B" w:rsidRPr="00EC0321" w:rsidRDefault="00D95D3B" w:rsidP="00DD6480">
      <w:pPr>
        <w:pStyle w:val="Debaza"/>
      </w:pPr>
      <w:r w:rsidRPr="00EC0321">
        <w:t>Conform Figurii 1, prescrierea medicamentelor compensate a servit drept motiv al vizitei pentru 3,306 pacienți, iar conform datelor din Figura 3, acest serviciu a fost acordat pentru 3,391 de pacienți. Astfel, medicamentele compensate au fost prescrise tuturor pacienților care s-au adresat după acestea și, în plus, au mai fost prescrise pentru 85 de pacienți care s-au adresat din alt motiv</w:t>
      </w:r>
      <w:r w:rsidR="00CF4F6C">
        <w:t>.</w:t>
      </w:r>
    </w:p>
    <w:p w14:paraId="7E0FC66B" w14:textId="1B300A2B" w:rsidR="00D95D3B" w:rsidRDefault="00BF607C" w:rsidP="00DD6480">
      <w:pPr>
        <w:pStyle w:val="Debaza"/>
      </w:pPr>
      <w:r>
        <w:t xml:space="preserve">Rezultatele obținute </w:t>
      </w:r>
      <w:r w:rsidR="00CF4F6C">
        <w:t xml:space="preserve">reflectă faptul că la nivel de asistență medicală primară, în cazul managementului pacientului cu hipertensiune arterială, există un dezechilibru între necesitățile pacienților, </w:t>
      </w:r>
      <w:r w:rsidR="00A35C66">
        <w:t>organizarea acordării serviciilor medicale și serviciile medicale prestate.</w:t>
      </w:r>
    </w:p>
    <w:p w14:paraId="3E3BEF5B" w14:textId="77777777" w:rsidR="00D95D3B" w:rsidRPr="00EC0321" w:rsidRDefault="00D95D3B" w:rsidP="008249ED">
      <w:pPr>
        <w:spacing w:after="0"/>
        <w:rPr>
          <w:lang w:val="ro-MD"/>
        </w:rPr>
      </w:pPr>
    </w:p>
    <w:p w14:paraId="49A9D476" w14:textId="77777777" w:rsidR="00476F43" w:rsidRPr="00EC0321" w:rsidRDefault="00476F43" w:rsidP="008249ED">
      <w:pPr>
        <w:pStyle w:val="Heading2"/>
        <w:spacing w:before="0"/>
        <w:rPr>
          <w:lang w:val="ro-MD"/>
        </w:rPr>
      </w:pPr>
      <w:bookmarkStart w:id="10" w:name="_Toc525245170"/>
      <w:r w:rsidRPr="00EC0321">
        <w:rPr>
          <w:lang w:val="ro-MD"/>
        </w:rPr>
        <w:t>Alte servicii acordate pacienților hipertensivi</w:t>
      </w:r>
      <w:bookmarkEnd w:id="10"/>
    </w:p>
    <w:p w14:paraId="13488E6F" w14:textId="77777777" w:rsidR="00476F43" w:rsidRPr="00EC0321" w:rsidRDefault="00476F43" w:rsidP="008249ED">
      <w:pPr>
        <w:spacing w:after="0"/>
        <w:jc w:val="both"/>
        <w:rPr>
          <w:lang w:val="ro-MD"/>
        </w:rPr>
      </w:pPr>
    </w:p>
    <w:p w14:paraId="3F661FB3" w14:textId="6E49DDB1" w:rsidR="00A35C66" w:rsidRDefault="00476F43" w:rsidP="00DD6480">
      <w:pPr>
        <w:pStyle w:val="Debaza"/>
      </w:pPr>
      <w:r w:rsidRPr="00EC0321">
        <w:t>Studierea serviciilor medicale acordate pacienților hipertensivi la nivel de asistență medicală primară a inclus</w:t>
      </w:r>
      <w:r w:rsidR="00FB4A35">
        <w:t xml:space="preserve">: </w:t>
      </w:r>
      <w:r w:rsidRPr="00EC0321">
        <w:t xml:space="preserve">evaluarea </w:t>
      </w:r>
      <w:r w:rsidR="00FB4A35">
        <w:t xml:space="preserve">serviciilor </w:t>
      </w:r>
      <w:r w:rsidRPr="00EC0321">
        <w:t>conform Protocolului Clinic Național ”Hipertensiunea arterială la adult” și evaluarea altor servicii care nu</w:t>
      </w:r>
      <w:r w:rsidR="00FB4A35">
        <w:t xml:space="preserve"> se includ în această categorie, prin includerea în chestionar</w:t>
      </w:r>
      <w:r w:rsidRPr="00EC0321">
        <w:t xml:space="preserve">, în </w:t>
      </w:r>
      <w:r w:rsidR="00FB4A35">
        <w:t xml:space="preserve">rubrica III ”Serviciul acordat”, </w:t>
      </w:r>
      <w:r w:rsidRPr="00EC0321">
        <w:t xml:space="preserve">opțiunea ”Alt serviciu acordat, specificați”. În urma colectării și prelucrării datelor, au fost obținute următoarele rezultate: echipa medicului de familie a specificat 6 tipuri de alte servicii prestate în </w:t>
      </w:r>
      <w:r w:rsidR="008259FA">
        <w:t>10.0% din consultații. Tabelul 5</w:t>
      </w:r>
      <w:r w:rsidRPr="00EC0321">
        <w:t xml:space="preserve"> arată care sunt alte servicii necesare în managementul pacientului hipertensiv, numărul și ponderea procentuală a acestora. Astfel, se observă că cele mai multe servicii acordate</w:t>
      </w:r>
      <w:r w:rsidR="002B5531">
        <w:t xml:space="preserve">, în număr de </w:t>
      </w:r>
      <w:r w:rsidR="002B5531" w:rsidRPr="00EC0321">
        <w:t xml:space="preserve">112 </w:t>
      </w:r>
      <w:r w:rsidRPr="00EC0321">
        <w:t>(52.4%) sunt reprezentate de completarea documentației medicale. Acest serviciu presupune un grup de activități: înregistrarea electronică a pacien</w:t>
      </w:r>
      <w:r w:rsidR="00FB4A35">
        <w:t>tului și / sau a rețetelor</w:t>
      </w:r>
      <w:r w:rsidRPr="00EC0321">
        <w:t xml:space="preserve"> compensate, completarea certificatelor de concediu medical, certificatelor </w:t>
      </w:r>
      <w:proofErr w:type="spellStart"/>
      <w:r w:rsidRPr="00EC0321">
        <w:t>balneo</w:t>
      </w:r>
      <w:proofErr w:type="spellEnd"/>
      <w:r w:rsidRPr="00EC0321">
        <w:t xml:space="preserve">-sanatoriale și a referirilor către Consiliul Național de Dizabilitate și de Determinare a Capacității de Muncă. Pe al doilea loc se află efectuarea manoperelor diagnostice și terapeutice (52 servicii), care reprezintă 22.3% din numărul total de alte servicii acordate pacienților cu hipertensiune arterială. </w:t>
      </w:r>
    </w:p>
    <w:p w14:paraId="618CEA73" w14:textId="11225AC3" w:rsidR="00476F43" w:rsidRPr="00EC0321" w:rsidRDefault="00476F43" w:rsidP="00DD6480">
      <w:pPr>
        <w:pStyle w:val="Debaza"/>
      </w:pPr>
      <w:r w:rsidRPr="00EC0321">
        <w:t>M</w:t>
      </w:r>
      <w:r w:rsidR="00FB4A35">
        <w:t>edicii de familie și asistenții medicali</w:t>
      </w:r>
      <w:r w:rsidRPr="00EC0321">
        <w:t xml:space="preserve"> au inclus școlarizarea, ca măsură educațională în categoria – alte servicii medicale</w:t>
      </w:r>
      <w:r w:rsidR="002B5531">
        <w:t>, acordat în 27 de consultații (</w:t>
      </w:r>
      <w:r w:rsidRPr="00EC0321">
        <w:t>11.6%).</w:t>
      </w:r>
      <w:r w:rsidR="00A35C66">
        <w:t xml:space="preserve"> </w:t>
      </w:r>
      <w:r w:rsidRPr="00EC0321">
        <w:t>Timp de 3 săptămâni, în cadrul instituțiilor medicale nominalizate, 22 de pacienți au fost menționați că au avut nevoie de acordarea ajutorului de urgență</w:t>
      </w:r>
      <w:r w:rsidR="00A35C66">
        <w:t>, ceea ce reprezintă 9.4% din numărul total de alte servicii acordate.</w:t>
      </w:r>
      <w:r w:rsidRPr="00EC0321">
        <w:t xml:space="preserve"> Recoltarea produselor biologice și consilierea pacientului reprezintă serviciile (10 servicii) care au o pondere mai mică – de 4.3%.</w:t>
      </w:r>
    </w:p>
    <w:p w14:paraId="760B2B78" w14:textId="77777777" w:rsidR="00476F43" w:rsidRPr="00EC0321" w:rsidRDefault="00476F43" w:rsidP="008249ED">
      <w:pPr>
        <w:spacing w:after="0"/>
        <w:rPr>
          <w:lang w:val="ro-MD"/>
        </w:rPr>
      </w:pPr>
    </w:p>
    <w:p w14:paraId="10BF5B08" w14:textId="36C8C518" w:rsidR="00476F43" w:rsidRPr="00EC0321" w:rsidRDefault="008259FA" w:rsidP="008249ED">
      <w:pPr>
        <w:spacing w:after="0"/>
        <w:rPr>
          <w:lang w:val="ro-MD"/>
        </w:rPr>
      </w:pPr>
      <w:r>
        <w:rPr>
          <w:lang w:val="ro-MD"/>
        </w:rPr>
        <w:t>Tabel 5</w:t>
      </w:r>
      <w:r w:rsidR="00476F43" w:rsidRPr="00EC0321">
        <w:rPr>
          <w:lang w:val="ro-MD"/>
        </w:rPr>
        <w:t>: Alte servicii acordate de personalul medical, numărul și ponderea acestora</w:t>
      </w:r>
    </w:p>
    <w:p w14:paraId="1814074B" w14:textId="77777777" w:rsidR="00476F43" w:rsidRPr="00EC0321" w:rsidRDefault="00476F43" w:rsidP="008249ED">
      <w:pPr>
        <w:spacing w:after="0"/>
        <w:rPr>
          <w:lang w:val="ro-MD"/>
        </w:rPr>
      </w:pPr>
    </w:p>
    <w:tbl>
      <w:tblPr>
        <w:tblW w:w="5000" w:type="pct"/>
        <w:tblLayout w:type="fixed"/>
        <w:tblLook w:val="04A0" w:firstRow="1" w:lastRow="0" w:firstColumn="1" w:lastColumn="0" w:noHBand="0" w:noVBand="1"/>
      </w:tblPr>
      <w:tblGrid>
        <w:gridCol w:w="4964"/>
        <w:gridCol w:w="2746"/>
        <w:gridCol w:w="2746"/>
      </w:tblGrid>
      <w:tr w:rsidR="00476F43" w:rsidRPr="00A91DBB" w14:paraId="0DC322F9" w14:textId="77777777" w:rsidTr="00A934FA">
        <w:trPr>
          <w:trHeight w:val="300"/>
        </w:trPr>
        <w:tc>
          <w:tcPr>
            <w:tcW w:w="2374" w:type="pct"/>
            <w:tcBorders>
              <w:top w:val="single" w:sz="4" w:space="0" w:color="auto"/>
              <w:left w:val="single" w:sz="4" w:space="0" w:color="auto"/>
              <w:bottom w:val="single" w:sz="4" w:space="0" w:color="auto"/>
              <w:right w:val="single" w:sz="4" w:space="0" w:color="auto"/>
            </w:tcBorders>
            <w:shd w:val="clear" w:color="4F81BD" w:fill="4F81BD"/>
            <w:noWrap/>
            <w:vAlign w:val="center"/>
          </w:tcPr>
          <w:p w14:paraId="5368835D" w14:textId="77777777" w:rsidR="00476F43" w:rsidRPr="00A91DBB" w:rsidRDefault="00476F43" w:rsidP="008249ED">
            <w:pPr>
              <w:spacing w:after="0" w:line="240" w:lineRule="auto"/>
              <w:rPr>
                <w:rFonts w:ascii="Calibri" w:eastAsia="Times New Roman" w:hAnsi="Calibri" w:cs="Times New Roman"/>
                <w:bCs/>
                <w:color w:val="FFFFFF"/>
                <w:sz w:val="20"/>
                <w:szCs w:val="20"/>
                <w:lang w:val="ro-MD" w:eastAsia="en-GB"/>
              </w:rPr>
            </w:pPr>
            <w:r w:rsidRPr="00A91DBB">
              <w:rPr>
                <w:rFonts w:ascii="Calibri" w:eastAsia="Times New Roman" w:hAnsi="Calibri" w:cs="Times New Roman"/>
                <w:bCs/>
                <w:color w:val="FFFFFF"/>
                <w:sz w:val="20"/>
                <w:szCs w:val="20"/>
                <w:lang w:val="ro-MD" w:eastAsia="en-GB"/>
              </w:rPr>
              <w:t>Alte servicii acordate</w:t>
            </w:r>
          </w:p>
        </w:tc>
        <w:tc>
          <w:tcPr>
            <w:tcW w:w="1313" w:type="pct"/>
            <w:tcBorders>
              <w:top w:val="single" w:sz="4" w:space="0" w:color="auto"/>
              <w:left w:val="single" w:sz="4" w:space="0" w:color="auto"/>
              <w:bottom w:val="single" w:sz="4" w:space="0" w:color="auto"/>
              <w:right w:val="single" w:sz="4" w:space="0" w:color="auto"/>
            </w:tcBorders>
            <w:shd w:val="clear" w:color="4F81BD" w:fill="4F81BD"/>
            <w:noWrap/>
            <w:vAlign w:val="center"/>
            <w:hideMark/>
          </w:tcPr>
          <w:p w14:paraId="6B846CAF" w14:textId="77777777" w:rsidR="00476F43" w:rsidRPr="00A91DBB" w:rsidRDefault="00476F43" w:rsidP="008249ED">
            <w:pPr>
              <w:spacing w:after="0" w:line="240" w:lineRule="auto"/>
              <w:jc w:val="center"/>
              <w:rPr>
                <w:rFonts w:ascii="Calibri" w:eastAsia="Times New Roman" w:hAnsi="Calibri" w:cs="Times New Roman"/>
                <w:bCs/>
                <w:color w:val="FFFFFF"/>
                <w:sz w:val="20"/>
                <w:szCs w:val="20"/>
                <w:lang w:val="ro-MD" w:eastAsia="en-GB"/>
              </w:rPr>
            </w:pPr>
            <w:r w:rsidRPr="00A91DBB">
              <w:rPr>
                <w:rFonts w:ascii="Calibri" w:eastAsia="Times New Roman" w:hAnsi="Calibri" w:cs="Times New Roman"/>
                <w:bCs/>
                <w:color w:val="FFFFFF"/>
                <w:sz w:val="20"/>
                <w:szCs w:val="20"/>
                <w:lang w:val="ro-MD" w:eastAsia="en-GB"/>
              </w:rPr>
              <w:t>Numărul serviciilor acordate</w:t>
            </w:r>
          </w:p>
        </w:tc>
        <w:tc>
          <w:tcPr>
            <w:tcW w:w="1313" w:type="pct"/>
            <w:tcBorders>
              <w:top w:val="single" w:sz="4" w:space="0" w:color="auto"/>
              <w:left w:val="single" w:sz="4" w:space="0" w:color="auto"/>
              <w:bottom w:val="single" w:sz="4" w:space="0" w:color="auto"/>
              <w:right w:val="single" w:sz="4" w:space="0" w:color="auto"/>
            </w:tcBorders>
            <w:shd w:val="clear" w:color="4F81BD" w:fill="4F81BD"/>
            <w:vAlign w:val="center"/>
          </w:tcPr>
          <w:p w14:paraId="524A76F9" w14:textId="77777777" w:rsidR="00476F43" w:rsidRPr="00A91DBB" w:rsidRDefault="00476F43" w:rsidP="008249ED">
            <w:pPr>
              <w:spacing w:after="0" w:line="240" w:lineRule="auto"/>
              <w:jc w:val="center"/>
              <w:rPr>
                <w:rFonts w:ascii="Calibri" w:eastAsia="Times New Roman" w:hAnsi="Calibri" w:cs="Times New Roman"/>
                <w:bCs/>
                <w:color w:val="FFFFFF"/>
                <w:sz w:val="20"/>
                <w:szCs w:val="20"/>
                <w:lang w:val="ro-MD" w:eastAsia="en-GB"/>
              </w:rPr>
            </w:pPr>
            <w:r w:rsidRPr="00A91DBB">
              <w:rPr>
                <w:rFonts w:ascii="Calibri" w:eastAsia="Times New Roman" w:hAnsi="Calibri" w:cs="Times New Roman"/>
                <w:bCs/>
                <w:color w:val="FFFFFF"/>
                <w:sz w:val="20"/>
                <w:szCs w:val="20"/>
                <w:lang w:val="ro-MD" w:eastAsia="en-GB"/>
              </w:rPr>
              <w:t>Procentajul, %</w:t>
            </w:r>
          </w:p>
        </w:tc>
      </w:tr>
      <w:tr w:rsidR="00476F43" w:rsidRPr="00A91DBB" w14:paraId="5C10281B" w14:textId="77777777" w:rsidTr="00A934FA">
        <w:trPr>
          <w:trHeight w:val="300"/>
        </w:trPr>
        <w:tc>
          <w:tcPr>
            <w:tcW w:w="2374"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12216F3F" w14:textId="77777777" w:rsidR="00476F43" w:rsidRPr="00A91DBB" w:rsidRDefault="00476F43" w:rsidP="008249ED">
            <w:pPr>
              <w:spacing w:after="0" w:line="240" w:lineRule="auto"/>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Completarea documentației medicale</w:t>
            </w:r>
          </w:p>
        </w:tc>
        <w:tc>
          <w:tcPr>
            <w:tcW w:w="1313"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27B56DA0"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122</w:t>
            </w:r>
          </w:p>
        </w:tc>
        <w:tc>
          <w:tcPr>
            <w:tcW w:w="1313" w:type="pct"/>
            <w:tcBorders>
              <w:top w:val="single" w:sz="4" w:space="0" w:color="auto"/>
              <w:left w:val="single" w:sz="4" w:space="0" w:color="auto"/>
              <w:bottom w:val="single" w:sz="4" w:space="0" w:color="5B9BD5" w:themeColor="accent1"/>
              <w:right w:val="single" w:sz="4" w:space="0" w:color="auto"/>
            </w:tcBorders>
            <w:vAlign w:val="center"/>
          </w:tcPr>
          <w:p w14:paraId="763B4D44"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sz w:val="20"/>
                <w:szCs w:val="20"/>
                <w:lang w:val="ro-MD"/>
              </w:rPr>
              <w:t>52.4%</w:t>
            </w:r>
          </w:p>
        </w:tc>
      </w:tr>
      <w:tr w:rsidR="00476F43" w:rsidRPr="00A91DBB" w14:paraId="1FA0BC32" w14:textId="77777777" w:rsidTr="00A934FA">
        <w:trPr>
          <w:trHeight w:val="300"/>
        </w:trPr>
        <w:tc>
          <w:tcPr>
            <w:tcW w:w="237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72DF7E21" w14:textId="77777777" w:rsidR="00476F43" w:rsidRPr="00A91DBB" w:rsidRDefault="00476F43" w:rsidP="008249ED">
            <w:pPr>
              <w:spacing w:after="0" w:line="240" w:lineRule="auto"/>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Efectuarea unor manopere diagnostice și terapeutice</w:t>
            </w:r>
          </w:p>
        </w:tc>
        <w:tc>
          <w:tcPr>
            <w:tcW w:w="1313"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02F6AE87"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52</w:t>
            </w:r>
          </w:p>
        </w:tc>
        <w:tc>
          <w:tcPr>
            <w:tcW w:w="1313" w:type="pct"/>
            <w:tcBorders>
              <w:top w:val="single" w:sz="4" w:space="0" w:color="5B9BD5" w:themeColor="accent1"/>
              <w:left w:val="single" w:sz="4" w:space="0" w:color="auto"/>
              <w:bottom w:val="single" w:sz="4" w:space="0" w:color="5B9BD5" w:themeColor="accent1"/>
              <w:right w:val="single" w:sz="4" w:space="0" w:color="auto"/>
            </w:tcBorders>
            <w:vAlign w:val="center"/>
          </w:tcPr>
          <w:p w14:paraId="4C92324E"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sz w:val="20"/>
                <w:szCs w:val="20"/>
                <w:lang w:val="ro-MD"/>
              </w:rPr>
              <w:t>22.3%</w:t>
            </w:r>
          </w:p>
        </w:tc>
      </w:tr>
      <w:tr w:rsidR="00476F43" w:rsidRPr="00A91DBB" w14:paraId="28E6950A" w14:textId="77777777" w:rsidTr="00A934FA">
        <w:trPr>
          <w:trHeight w:val="300"/>
        </w:trPr>
        <w:tc>
          <w:tcPr>
            <w:tcW w:w="237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74609D2F" w14:textId="77777777" w:rsidR="00476F43" w:rsidRPr="00A91DBB" w:rsidRDefault="00476F43" w:rsidP="008249ED">
            <w:pPr>
              <w:spacing w:after="0" w:line="240" w:lineRule="auto"/>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Măsuri educaționale</w:t>
            </w:r>
          </w:p>
        </w:tc>
        <w:tc>
          <w:tcPr>
            <w:tcW w:w="1313"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397AF7CE"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27</w:t>
            </w:r>
          </w:p>
        </w:tc>
        <w:tc>
          <w:tcPr>
            <w:tcW w:w="1313" w:type="pct"/>
            <w:tcBorders>
              <w:top w:val="single" w:sz="4" w:space="0" w:color="5B9BD5" w:themeColor="accent1"/>
              <w:left w:val="single" w:sz="4" w:space="0" w:color="auto"/>
              <w:bottom w:val="single" w:sz="4" w:space="0" w:color="5B9BD5" w:themeColor="accent1"/>
              <w:right w:val="single" w:sz="4" w:space="0" w:color="auto"/>
            </w:tcBorders>
            <w:vAlign w:val="center"/>
          </w:tcPr>
          <w:p w14:paraId="3D816AAF"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sz w:val="20"/>
                <w:szCs w:val="20"/>
                <w:lang w:val="ro-MD"/>
              </w:rPr>
              <w:t>11.6%</w:t>
            </w:r>
          </w:p>
        </w:tc>
      </w:tr>
      <w:tr w:rsidR="00476F43" w:rsidRPr="00A91DBB" w14:paraId="7BCDBB63" w14:textId="77777777" w:rsidTr="00A934FA">
        <w:trPr>
          <w:trHeight w:val="300"/>
        </w:trPr>
        <w:tc>
          <w:tcPr>
            <w:tcW w:w="237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30F075D4" w14:textId="77777777" w:rsidR="00476F43" w:rsidRPr="00A91DBB" w:rsidRDefault="00476F43" w:rsidP="008249ED">
            <w:pPr>
              <w:spacing w:after="0" w:line="240" w:lineRule="auto"/>
              <w:rPr>
                <w:rFonts w:ascii="Calibri" w:eastAsia="Times New Roman" w:hAnsi="Calibri" w:cs="Times New Roman"/>
                <w:color w:val="000000"/>
                <w:sz w:val="20"/>
                <w:szCs w:val="20"/>
                <w:lang w:val="ro-MD" w:eastAsia="en-GB"/>
              </w:rPr>
            </w:pPr>
            <w:r w:rsidRPr="00A91DBB">
              <w:rPr>
                <w:rFonts w:cstheme="minorHAnsi"/>
                <w:sz w:val="20"/>
                <w:szCs w:val="20"/>
                <w:lang w:val="ro-MD"/>
              </w:rPr>
              <w:t>Managementul pacientului în urgență medicală</w:t>
            </w:r>
          </w:p>
        </w:tc>
        <w:tc>
          <w:tcPr>
            <w:tcW w:w="1313"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13E50DA6"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22</w:t>
            </w:r>
          </w:p>
        </w:tc>
        <w:tc>
          <w:tcPr>
            <w:tcW w:w="1313" w:type="pct"/>
            <w:tcBorders>
              <w:top w:val="single" w:sz="4" w:space="0" w:color="5B9BD5" w:themeColor="accent1"/>
              <w:left w:val="single" w:sz="4" w:space="0" w:color="auto"/>
              <w:bottom w:val="single" w:sz="4" w:space="0" w:color="5B9BD5" w:themeColor="accent1"/>
              <w:right w:val="single" w:sz="4" w:space="0" w:color="auto"/>
            </w:tcBorders>
            <w:vAlign w:val="center"/>
          </w:tcPr>
          <w:p w14:paraId="554965A8"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sz w:val="20"/>
                <w:szCs w:val="20"/>
                <w:lang w:val="ro-MD"/>
              </w:rPr>
              <w:t>9.4%</w:t>
            </w:r>
          </w:p>
        </w:tc>
      </w:tr>
      <w:tr w:rsidR="00476F43" w:rsidRPr="00A91DBB" w14:paraId="717018FD" w14:textId="77777777" w:rsidTr="00A934FA">
        <w:trPr>
          <w:trHeight w:val="300"/>
        </w:trPr>
        <w:tc>
          <w:tcPr>
            <w:tcW w:w="2374"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1E9AD19C" w14:textId="77777777" w:rsidR="00476F43" w:rsidRPr="00A91DBB" w:rsidRDefault="00476F43" w:rsidP="008249ED">
            <w:pPr>
              <w:spacing w:after="0" w:line="240" w:lineRule="auto"/>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Recoltarea produselor biologice</w:t>
            </w:r>
          </w:p>
        </w:tc>
        <w:tc>
          <w:tcPr>
            <w:tcW w:w="1313" w:type="pct"/>
            <w:tcBorders>
              <w:top w:val="single" w:sz="4" w:space="0" w:color="5B9BD5" w:themeColor="accent1"/>
              <w:left w:val="single" w:sz="4" w:space="0" w:color="auto"/>
              <w:bottom w:val="single" w:sz="4" w:space="0" w:color="5B9BD5" w:themeColor="accent1"/>
              <w:right w:val="single" w:sz="4" w:space="0" w:color="auto"/>
            </w:tcBorders>
            <w:shd w:val="clear" w:color="auto" w:fill="auto"/>
            <w:noWrap/>
            <w:vAlign w:val="center"/>
            <w:hideMark/>
          </w:tcPr>
          <w:p w14:paraId="3467FEE7"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9</w:t>
            </w:r>
          </w:p>
        </w:tc>
        <w:tc>
          <w:tcPr>
            <w:tcW w:w="1313" w:type="pct"/>
            <w:tcBorders>
              <w:top w:val="single" w:sz="4" w:space="0" w:color="5B9BD5" w:themeColor="accent1"/>
              <w:left w:val="single" w:sz="4" w:space="0" w:color="auto"/>
              <w:bottom w:val="single" w:sz="4" w:space="0" w:color="5B9BD5" w:themeColor="accent1"/>
              <w:right w:val="single" w:sz="4" w:space="0" w:color="auto"/>
            </w:tcBorders>
            <w:vAlign w:val="center"/>
          </w:tcPr>
          <w:p w14:paraId="14AAA45C"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sz w:val="20"/>
                <w:szCs w:val="20"/>
                <w:lang w:val="ro-MD"/>
              </w:rPr>
              <w:t>3.9%</w:t>
            </w:r>
          </w:p>
        </w:tc>
      </w:tr>
      <w:tr w:rsidR="00476F43" w:rsidRPr="00A91DBB" w14:paraId="1BC933FA" w14:textId="77777777" w:rsidTr="00A934FA">
        <w:trPr>
          <w:trHeight w:val="300"/>
        </w:trPr>
        <w:tc>
          <w:tcPr>
            <w:tcW w:w="2374"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747B8B42" w14:textId="7E8A4F78" w:rsidR="00476F43" w:rsidRPr="00A91DBB" w:rsidRDefault="00476F43" w:rsidP="008249ED">
            <w:pPr>
              <w:spacing w:after="0" w:line="240" w:lineRule="auto"/>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Consiliere</w:t>
            </w:r>
            <w:r w:rsidR="00207C09">
              <w:rPr>
                <w:rFonts w:ascii="Calibri" w:eastAsia="Times New Roman" w:hAnsi="Calibri" w:cs="Times New Roman"/>
                <w:color w:val="000000"/>
                <w:sz w:val="20"/>
                <w:szCs w:val="20"/>
                <w:lang w:val="ro-MD" w:eastAsia="en-GB"/>
              </w:rPr>
              <w:t>a</w:t>
            </w:r>
          </w:p>
        </w:tc>
        <w:tc>
          <w:tcPr>
            <w:tcW w:w="1313"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429A4BCD"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rFonts w:ascii="Calibri" w:eastAsia="Times New Roman" w:hAnsi="Calibri" w:cs="Times New Roman"/>
                <w:color w:val="000000"/>
                <w:sz w:val="20"/>
                <w:szCs w:val="20"/>
                <w:lang w:val="ro-MD" w:eastAsia="en-GB"/>
              </w:rPr>
              <w:t>1</w:t>
            </w:r>
          </w:p>
        </w:tc>
        <w:tc>
          <w:tcPr>
            <w:tcW w:w="1313" w:type="pct"/>
            <w:tcBorders>
              <w:top w:val="single" w:sz="4" w:space="0" w:color="5B9BD5" w:themeColor="accent1"/>
              <w:left w:val="single" w:sz="4" w:space="0" w:color="auto"/>
              <w:bottom w:val="nil"/>
              <w:right w:val="single" w:sz="4" w:space="0" w:color="auto"/>
            </w:tcBorders>
            <w:vAlign w:val="center"/>
          </w:tcPr>
          <w:p w14:paraId="345AD5CF" w14:textId="77777777" w:rsidR="00476F43" w:rsidRPr="00A91DBB" w:rsidRDefault="00476F43" w:rsidP="008249ED">
            <w:pPr>
              <w:spacing w:after="0" w:line="240" w:lineRule="auto"/>
              <w:jc w:val="center"/>
              <w:rPr>
                <w:rFonts w:ascii="Calibri" w:eastAsia="Times New Roman" w:hAnsi="Calibri" w:cs="Times New Roman"/>
                <w:color w:val="000000"/>
                <w:sz w:val="20"/>
                <w:szCs w:val="20"/>
                <w:lang w:val="ro-MD" w:eastAsia="en-GB"/>
              </w:rPr>
            </w:pPr>
            <w:r w:rsidRPr="00A91DBB">
              <w:rPr>
                <w:sz w:val="20"/>
                <w:szCs w:val="20"/>
                <w:lang w:val="ro-MD"/>
              </w:rPr>
              <w:t>0.4%</w:t>
            </w:r>
          </w:p>
        </w:tc>
      </w:tr>
      <w:tr w:rsidR="00476F43" w:rsidRPr="00A91DBB" w14:paraId="137E2A75" w14:textId="77777777" w:rsidTr="00A934FA">
        <w:trPr>
          <w:trHeight w:val="300"/>
        </w:trPr>
        <w:tc>
          <w:tcPr>
            <w:tcW w:w="2374"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10DBC621" w14:textId="77777777" w:rsidR="00476F43" w:rsidRPr="00A91DBB" w:rsidRDefault="00476F43" w:rsidP="008249ED">
            <w:pPr>
              <w:spacing w:after="0" w:line="240" w:lineRule="auto"/>
              <w:rPr>
                <w:rFonts w:ascii="Calibri" w:eastAsia="Times New Roman" w:hAnsi="Calibri" w:cs="Times New Roman"/>
                <w:b/>
                <w:bCs/>
                <w:color w:val="000000"/>
                <w:sz w:val="20"/>
                <w:szCs w:val="20"/>
                <w:lang w:val="ro-MD" w:eastAsia="en-GB"/>
              </w:rPr>
            </w:pPr>
            <w:r w:rsidRPr="00A91DBB">
              <w:rPr>
                <w:rFonts w:ascii="Calibri" w:eastAsia="Times New Roman" w:hAnsi="Calibri" w:cs="Times New Roman"/>
                <w:b/>
                <w:bCs/>
                <w:color w:val="000000"/>
                <w:sz w:val="20"/>
                <w:szCs w:val="20"/>
                <w:lang w:val="ro-MD" w:eastAsia="en-GB"/>
              </w:rPr>
              <w:t>Total</w:t>
            </w:r>
          </w:p>
        </w:tc>
        <w:tc>
          <w:tcPr>
            <w:tcW w:w="1313"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5A4C9E54" w14:textId="77777777" w:rsidR="00476F43" w:rsidRPr="00A91DBB" w:rsidRDefault="00476F43" w:rsidP="008249ED">
            <w:pPr>
              <w:spacing w:after="0" w:line="240" w:lineRule="auto"/>
              <w:jc w:val="center"/>
              <w:rPr>
                <w:rFonts w:ascii="Calibri" w:eastAsia="Times New Roman" w:hAnsi="Calibri" w:cs="Times New Roman"/>
                <w:b/>
                <w:bCs/>
                <w:color w:val="000000"/>
                <w:sz w:val="20"/>
                <w:szCs w:val="20"/>
                <w:lang w:val="ro-MD" w:eastAsia="en-GB"/>
              </w:rPr>
            </w:pPr>
            <w:r w:rsidRPr="00A91DBB">
              <w:rPr>
                <w:rFonts w:ascii="Calibri" w:eastAsia="Times New Roman" w:hAnsi="Calibri" w:cs="Times New Roman"/>
                <w:b/>
                <w:bCs/>
                <w:color w:val="000000"/>
                <w:sz w:val="20"/>
                <w:szCs w:val="20"/>
                <w:lang w:val="ro-MD" w:eastAsia="en-GB"/>
              </w:rPr>
              <w:t>233</w:t>
            </w:r>
          </w:p>
        </w:tc>
        <w:tc>
          <w:tcPr>
            <w:tcW w:w="1313" w:type="pct"/>
            <w:tcBorders>
              <w:top w:val="single" w:sz="4" w:space="0" w:color="366092"/>
              <w:left w:val="single" w:sz="4" w:space="0" w:color="auto"/>
              <w:bottom w:val="single" w:sz="4" w:space="0" w:color="auto"/>
              <w:right w:val="single" w:sz="4" w:space="0" w:color="auto"/>
            </w:tcBorders>
            <w:shd w:val="clear" w:color="auto" w:fill="DEEAF6" w:themeFill="accent1" w:themeFillTint="33"/>
            <w:vAlign w:val="center"/>
          </w:tcPr>
          <w:p w14:paraId="4862DB26" w14:textId="77777777" w:rsidR="00476F43" w:rsidRPr="00A91DBB" w:rsidRDefault="00476F43" w:rsidP="008249ED">
            <w:pPr>
              <w:spacing w:after="0" w:line="240" w:lineRule="auto"/>
              <w:jc w:val="center"/>
              <w:rPr>
                <w:rFonts w:ascii="Calibri" w:eastAsia="Times New Roman" w:hAnsi="Calibri" w:cs="Times New Roman"/>
                <w:b/>
                <w:bCs/>
                <w:color w:val="000000"/>
                <w:sz w:val="20"/>
                <w:szCs w:val="20"/>
                <w:lang w:val="ro-MD" w:eastAsia="en-GB"/>
              </w:rPr>
            </w:pPr>
            <w:r w:rsidRPr="00A91DBB">
              <w:rPr>
                <w:b/>
                <w:sz w:val="20"/>
                <w:szCs w:val="20"/>
                <w:lang w:val="ro-MD"/>
              </w:rPr>
              <w:t>100.0%</w:t>
            </w:r>
          </w:p>
        </w:tc>
      </w:tr>
    </w:tbl>
    <w:p w14:paraId="1279A531" w14:textId="77777777" w:rsidR="001A5B58" w:rsidRDefault="001A5B58" w:rsidP="008249ED">
      <w:pPr>
        <w:pStyle w:val="Heading2"/>
        <w:spacing w:before="0"/>
        <w:jc w:val="both"/>
        <w:rPr>
          <w:lang w:val="ro-MD"/>
        </w:rPr>
      </w:pPr>
    </w:p>
    <w:p w14:paraId="274058AE" w14:textId="114982E8" w:rsidR="008B65B4" w:rsidRPr="00EC0321" w:rsidRDefault="00A52F76" w:rsidP="008249ED">
      <w:pPr>
        <w:pStyle w:val="Heading2"/>
        <w:spacing w:before="0"/>
        <w:jc w:val="both"/>
        <w:rPr>
          <w:lang w:val="ro-MD"/>
        </w:rPr>
      </w:pPr>
      <w:bookmarkStart w:id="11" w:name="_Toc525245171"/>
      <w:r>
        <w:rPr>
          <w:lang w:val="ro-MD"/>
        </w:rPr>
        <w:t>Durata</w:t>
      </w:r>
      <w:r w:rsidR="008B65B4" w:rsidRPr="00EC0321">
        <w:rPr>
          <w:lang w:val="ro-MD"/>
        </w:rPr>
        <w:t xml:space="preserve"> servici</w:t>
      </w:r>
      <w:r>
        <w:rPr>
          <w:lang w:val="ro-MD"/>
        </w:rPr>
        <w:t>ilor medicale acordate pacienților hipertensivi</w:t>
      </w:r>
      <w:bookmarkEnd w:id="11"/>
    </w:p>
    <w:p w14:paraId="6A96D05E" w14:textId="77777777" w:rsidR="008B65B4" w:rsidRPr="00EC0321" w:rsidRDefault="008B65B4" w:rsidP="008249ED">
      <w:pPr>
        <w:spacing w:after="0"/>
        <w:jc w:val="both"/>
        <w:rPr>
          <w:lang w:val="ro-MD"/>
        </w:rPr>
      </w:pPr>
    </w:p>
    <w:p w14:paraId="36C49917" w14:textId="627BE651" w:rsidR="008B65B4" w:rsidRPr="00EC0321" w:rsidRDefault="00520646" w:rsidP="00DD6480">
      <w:pPr>
        <w:pStyle w:val="Debaza"/>
      </w:pPr>
      <w:r>
        <w:t>Î</w:t>
      </w:r>
      <w:r w:rsidRPr="00520646">
        <w:t>n mediu conform calculelor efectuate</w:t>
      </w:r>
      <w:r>
        <w:t xml:space="preserve"> î</w:t>
      </w:r>
      <w:r w:rsidRPr="00520646">
        <w:t>n studi</w:t>
      </w:r>
      <w:r>
        <w:t>u</w:t>
      </w:r>
      <w:r w:rsidRPr="00520646">
        <w:t xml:space="preserve">, au fost acordate 5,7 servicii </w:t>
      </w:r>
      <w:r>
        <w:t xml:space="preserve">medicale </w:t>
      </w:r>
      <w:r w:rsidR="00C6340E" w:rsidRPr="00626F4D">
        <w:t xml:space="preserve">în timpul unei consultații. </w:t>
      </w:r>
      <w:r w:rsidR="008B65B4" w:rsidRPr="00626F4D">
        <w:t xml:space="preserve">Durata medie de acordare a unui serviciu este de 11.4 minute. </w:t>
      </w:r>
      <w:r w:rsidR="00F256DE" w:rsidRPr="00EC0321">
        <w:t xml:space="preserve">Calcularea timpului necesar pentru acordarea unui serviciu s-a efectuat împărțind timpul total al consultației </w:t>
      </w:r>
      <w:r w:rsidR="00094EE6" w:rsidRPr="00EC0321">
        <w:t xml:space="preserve">la numărul de servicii prestate. </w:t>
      </w:r>
      <w:r w:rsidR="00026C16" w:rsidRPr="00EC0321">
        <w:t xml:space="preserve">Tabelul </w:t>
      </w:r>
      <w:r w:rsidR="008259FA">
        <w:t>6</w:t>
      </w:r>
      <w:r w:rsidR="008B65B4" w:rsidRPr="00EC0321">
        <w:t xml:space="preserve"> </w:t>
      </w:r>
      <w:r w:rsidR="00001D28">
        <w:t>arată cât timp necesită medicii de familie și asistenții</w:t>
      </w:r>
      <w:r w:rsidR="008B65B4" w:rsidRPr="00EC0321">
        <w:t xml:space="preserve"> medical</w:t>
      </w:r>
      <w:r w:rsidR="00001D28">
        <w:t>i</w:t>
      </w:r>
      <w:r w:rsidR="008B65B4" w:rsidRPr="00EC0321">
        <w:t xml:space="preserve"> pentru a acorda servicii medicale pacienților cu hipertensiune arterială. Screening-</w:t>
      </w:r>
      <w:proofErr w:type="spellStart"/>
      <w:r w:rsidR="008B65B4" w:rsidRPr="00EC0321">
        <w:t>ul</w:t>
      </w:r>
      <w:proofErr w:type="spellEnd"/>
      <w:r w:rsidR="008B65B4" w:rsidRPr="00EC0321">
        <w:t xml:space="preserve"> oportun necesită cel mai puțin timp pentru a fi efectuat (9.4 min). În schimb, acordarea tratamentului medicamentos necesită cel mai mult timp, în mediu 12.3 minute.</w:t>
      </w:r>
      <w:r w:rsidR="00CC545E">
        <w:t xml:space="preserve"> </w:t>
      </w:r>
    </w:p>
    <w:p w14:paraId="20DD1459" w14:textId="77777777" w:rsidR="00094EE6" w:rsidRPr="00EC0321" w:rsidRDefault="00094EE6" w:rsidP="008249ED">
      <w:pPr>
        <w:spacing w:after="0"/>
        <w:jc w:val="both"/>
        <w:rPr>
          <w:lang w:val="ro-MD"/>
        </w:rPr>
      </w:pPr>
    </w:p>
    <w:p w14:paraId="2F31D342" w14:textId="54101494" w:rsidR="008B65B4" w:rsidRPr="00EC0321" w:rsidRDefault="008B65B4" w:rsidP="008249ED">
      <w:pPr>
        <w:spacing w:after="0"/>
        <w:rPr>
          <w:lang w:val="ro-MD"/>
        </w:rPr>
      </w:pPr>
      <w:r w:rsidRPr="00EC0321">
        <w:rPr>
          <w:lang w:val="ro-MD"/>
        </w:rPr>
        <w:t xml:space="preserve">Tabel </w:t>
      </w:r>
      <w:r w:rsidR="008259FA">
        <w:rPr>
          <w:lang w:val="ro-MD"/>
        </w:rPr>
        <w:t>6</w:t>
      </w:r>
      <w:r w:rsidRPr="00EC0321">
        <w:rPr>
          <w:lang w:val="ro-MD"/>
        </w:rPr>
        <w:t>: Durata medie de acordare a unui serviciu de către personalul medical</w:t>
      </w:r>
      <w:r w:rsidR="00C24D0C" w:rsidRPr="00EC0321">
        <w:rPr>
          <w:lang w:val="ro-MD"/>
        </w:rPr>
        <w:t xml:space="preserve"> (în minute)</w:t>
      </w:r>
    </w:p>
    <w:p w14:paraId="258264E4" w14:textId="77777777" w:rsidR="008B65B4" w:rsidRPr="00EC0321" w:rsidRDefault="008B65B4" w:rsidP="008249ED">
      <w:pPr>
        <w:spacing w:after="0"/>
        <w:rPr>
          <w:lang w:val="ro-MD"/>
        </w:rPr>
      </w:pPr>
    </w:p>
    <w:tbl>
      <w:tblPr>
        <w:tblW w:w="5000" w:type="pct"/>
        <w:tblLayout w:type="fixed"/>
        <w:tblLook w:val="04A0" w:firstRow="1" w:lastRow="0" w:firstColumn="1" w:lastColumn="0" w:noHBand="0" w:noVBand="1"/>
      </w:tblPr>
      <w:tblGrid>
        <w:gridCol w:w="1307"/>
        <w:gridCol w:w="1121"/>
        <w:gridCol w:w="1259"/>
        <w:gridCol w:w="1169"/>
        <w:gridCol w:w="1679"/>
        <w:gridCol w:w="1470"/>
        <w:gridCol w:w="1351"/>
        <w:gridCol w:w="1100"/>
      </w:tblGrid>
      <w:tr w:rsidR="008B65B4" w:rsidRPr="00EC0321" w14:paraId="557DFA07" w14:textId="77777777" w:rsidTr="00A2699B">
        <w:trPr>
          <w:trHeight w:val="300"/>
        </w:trPr>
        <w:tc>
          <w:tcPr>
            <w:tcW w:w="625" w:type="pct"/>
            <w:tcBorders>
              <w:top w:val="single" w:sz="4" w:space="0" w:color="auto"/>
              <w:left w:val="single" w:sz="4" w:space="0" w:color="auto"/>
              <w:bottom w:val="single" w:sz="4" w:space="0" w:color="auto"/>
              <w:right w:val="single" w:sz="4" w:space="0" w:color="auto"/>
            </w:tcBorders>
            <w:shd w:val="clear" w:color="4F81BD" w:fill="4F81BD"/>
            <w:vAlign w:val="center"/>
          </w:tcPr>
          <w:p w14:paraId="57998BB2" w14:textId="77777777" w:rsidR="008B65B4" w:rsidRPr="00EC0321" w:rsidRDefault="008B65B4" w:rsidP="008249ED">
            <w:pPr>
              <w:spacing w:after="0" w:line="240" w:lineRule="auto"/>
              <w:ind w:left="-108"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Funcția</w:t>
            </w:r>
          </w:p>
        </w:tc>
        <w:tc>
          <w:tcPr>
            <w:tcW w:w="536" w:type="pct"/>
            <w:tcBorders>
              <w:top w:val="single" w:sz="4" w:space="0" w:color="auto"/>
              <w:left w:val="single" w:sz="4" w:space="0" w:color="auto"/>
              <w:bottom w:val="single" w:sz="4" w:space="0" w:color="auto"/>
              <w:right w:val="single" w:sz="4" w:space="0" w:color="auto"/>
            </w:tcBorders>
            <w:shd w:val="clear" w:color="4F81BD" w:fill="4F81BD"/>
            <w:vAlign w:val="center"/>
          </w:tcPr>
          <w:p w14:paraId="38910966"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Prevenirea factorilor de risc</w:t>
            </w:r>
          </w:p>
        </w:tc>
        <w:tc>
          <w:tcPr>
            <w:tcW w:w="602" w:type="pct"/>
            <w:tcBorders>
              <w:top w:val="single" w:sz="4" w:space="0" w:color="auto"/>
              <w:left w:val="single" w:sz="4" w:space="0" w:color="auto"/>
              <w:bottom w:val="single" w:sz="4" w:space="0" w:color="auto"/>
              <w:right w:val="single" w:sz="4" w:space="0" w:color="auto"/>
            </w:tcBorders>
            <w:shd w:val="clear" w:color="4F81BD" w:fill="4F81BD"/>
            <w:vAlign w:val="center"/>
          </w:tcPr>
          <w:p w14:paraId="2F2270D0"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Screening-</w:t>
            </w:r>
            <w:proofErr w:type="spellStart"/>
            <w:r w:rsidRPr="00EC0321">
              <w:rPr>
                <w:rFonts w:ascii="Calibri" w:eastAsia="Times New Roman" w:hAnsi="Calibri" w:cs="Times New Roman"/>
                <w:bCs/>
                <w:color w:val="FFFFFF"/>
                <w:lang w:val="ro-MD" w:eastAsia="en-GB"/>
              </w:rPr>
              <w:t>ul</w:t>
            </w:r>
            <w:proofErr w:type="spellEnd"/>
            <w:r w:rsidRPr="00EC0321">
              <w:rPr>
                <w:rFonts w:ascii="Calibri" w:eastAsia="Times New Roman" w:hAnsi="Calibri" w:cs="Times New Roman"/>
                <w:bCs/>
                <w:color w:val="FFFFFF"/>
                <w:lang w:val="ro-MD" w:eastAsia="en-GB"/>
              </w:rPr>
              <w:t xml:space="preserve"> oportun</w:t>
            </w:r>
          </w:p>
        </w:tc>
        <w:tc>
          <w:tcPr>
            <w:tcW w:w="559" w:type="pct"/>
            <w:tcBorders>
              <w:top w:val="single" w:sz="4" w:space="0" w:color="auto"/>
              <w:left w:val="single" w:sz="4" w:space="0" w:color="auto"/>
              <w:bottom w:val="single" w:sz="4" w:space="0" w:color="auto"/>
              <w:right w:val="single" w:sz="4" w:space="0" w:color="auto"/>
            </w:tcBorders>
            <w:shd w:val="clear" w:color="4F81BD" w:fill="4F81BD"/>
            <w:vAlign w:val="center"/>
          </w:tcPr>
          <w:p w14:paraId="574E9E79"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Diagnosticul</w:t>
            </w:r>
          </w:p>
        </w:tc>
        <w:tc>
          <w:tcPr>
            <w:tcW w:w="803" w:type="pct"/>
            <w:tcBorders>
              <w:top w:val="single" w:sz="4" w:space="0" w:color="auto"/>
              <w:left w:val="single" w:sz="4" w:space="0" w:color="auto"/>
              <w:bottom w:val="single" w:sz="4" w:space="0" w:color="auto"/>
              <w:right w:val="single" w:sz="4" w:space="0" w:color="auto"/>
            </w:tcBorders>
            <w:shd w:val="clear" w:color="4F81BD" w:fill="4F81BD"/>
            <w:vAlign w:val="center"/>
          </w:tcPr>
          <w:p w14:paraId="7E2269A9"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Tratamentul nemedicamentos</w:t>
            </w:r>
          </w:p>
        </w:tc>
        <w:tc>
          <w:tcPr>
            <w:tcW w:w="703" w:type="pct"/>
            <w:tcBorders>
              <w:top w:val="single" w:sz="4" w:space="0" w:color="auto"/>
              <w:left w:val="single" w:sz="4" w:space="0" w:color="auto"/>
              <w:bottom w:val="single" w:sz="4" w:space="0" w:color="auto"/>
              <w:right w:val="single" w:sz="4" w:space="0" w:color="auto"/>
            </w:tcBorders>
            <w:shd w:val="clear" w:color="4F81BD" w:fill="4F81BD"/>
            <w:vAlign w:val="center"/>
          </w:tcPr>
          <w:p w14:paraId="093C7335"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Tratamentul medicamentos (HTA gradul II și III)</w:t>
            </w:r>
          </w:p>
        </w:tc>
        <w:tc>
          <w:tcPr>
            <w:tcW w:w="646" w:type="pct"/>
            <w:tcBorders>
              <w:top w:val="single" w:sz="4" w:space="0" w:color="auto"/>
              <w:left w:val="single" w:sz="4" w:space="0" w:color="auto"/>
              <w:bottom w:val="single" w:sz="4" w:space="0" w:color="auto"/>
              <w:right w:val="single" w:sz="4" w:space="0" w:color="auto"/>
            </w:tcBorders>
            <w:shd w:val="clear" w:color="4F81BD" w:fill="4F81BD"/>
            <w:vAlign w:val="center"/>
          </w:tcPr>
          <w:p w14:paraId="6F1C60A3"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Referire către specialist, staționar sau investigații</w:t>
            </w:r>
          </w:p>
        </w:tc>
        <w:tc>
          <w:tcPr>
            <w:tcW w:w="526" w:type="pct"/>
            <w:tcBorders>
              <w:top w:val="single" w:sz="4" w:space="0" w:color="auto"/>
              <w:left w:val="single" w:sz="4" w:space="0" w:color="auto"/>
              <w:bottom w:val="single" w:sz="4" w:space="0" w:color="auto"/>
              <w:right w:val="single" w:sz="4" w:space="0" w:color="auto"/>
            </w:tcBorders>
            <w:shd w:val="clear" w:color="4F81BD" w:fill="4F81BD"/>
            <w:vAlign w:val="center"/>
          </w:tcPr>
          <w:p w14:paraId="2EB449BF" w14:textId="77777777" w:rsidR="008B65B4" w:rsidRPr="00EC0321" w:rsidRDefault="008B65B4" w:rsidP="008249ED">
            <w:pPr>
              <w:spacing w:after="0" w:line="240" w:lineRule="auto"/>
              <w:ind w:left="-109" w:right="-109"/>
              <w:rPr>
                <w:rFonts w:ascii="Calibri" w:eastAsia="Times New Roman" w:hAnsi="Calibri" w:cs="Times New Roman"/>
                <w:bCs/>
                <w:color w:val="FFFFFF"/>
                <w:lang w:val="ro-MD" w:eastAsia="en-GB"/>
              </w:rPr>
            </w:pPr>
            <w:r w:rsidRPr="00EC0321">
              <w:rPr>
                <w:rFonts w:ascii="Calibri" w:eastAsia="Times New Roman" w:hAnsi="Calibri" w:cs="Times New Roman"/>
                <w:bCs/>
                <w:color w:val="FFFFFF"/>
                <w:lang w:val="ro-MD" w:eastAsia="en-GB"/>
              </w:rPr>
              <w:t>Alt serviciu acordat</w:t>
            </w:r>
          </w:p>
        </w:tc>
      </w:tr>
      <w:tr w:rsidR="008B65B4" w:rsidRPr="00EC0321" w14:paraId="6F6C53F1" w14:textId="77777777" w:rsidTr="00A2699B">
        <w:trPr>
          <w:trHeight w:val="300"/>
        </w:trPr>
        <w:tc>
          <w:tcPr>
            <w:tcW w:w="625"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5CEDCFFC" w14:textId="77777777" w:rsidR="008B65B4" w:rsidRPr="00626F4D" w:rsidRDefault="008B65B4" w:rsidP="008249ED">
            <w:pPr>
              <w:spacing w:after="0" w:line="240" w:lineRule="auto"/>
              <w:ind w:left="-108" w:right="-109"/>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Medic de familie</w:t>
            </w:r>
          </w:p>
        </w:tc>
        <w:tc>
          <w:tcPr>
            <w:tcW w:w="536"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2A50D08A"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12.1</w:t>
            </w:r>
          </w:p>
        </w:tc>
        <w:tc>
          <w:tcPr>
            <w:tcW w:w="602"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795CF760"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12.3</w:t>
            </w:r>
          </w:p>
        </w:tc>
        <w:tc>
          <w:tcPr>
            <w:tcW w:w="559"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7E8B1562"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10.1</w:t>
            </w:r>
          </w:p>
        </w:tc>
        <w:tc>
          <w:tcPr>
            <w:tcW w:w="803"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38C04604"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10.4</w:t>
            </w:r>
          </w:p>
        </w:tc>
        <w:tc>
          <w:tcPr>
            <w:tcW w:w="703"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434AD335"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12.2</w:t>
            </w:r>
          </w:p>
        </w:tc>
        <w:tc>
          <w:tcPr>
            <w:tcW w:w="646"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2895643C"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11.5</w:t>
            </w:r>
          </w:p>
        </w:tc>
        <w:tc>
          <w:tcPr>
            <w:tcW w:w="526" w:type="pct"/>
            <w:tcBorders>
              <w:top w:val="single" w:sz="4" w:space="0" w:color="auto"/>
              <w:left w:val="single" w:sz="4" w:space="0" w:color="auto"/>
              <w:bottom w:val="single" w:sz="4" w:space="0" w:color="5B9BD5" w:themeColor="accent1"/>
              <w:right w:val="single" w:sz="4" w:space="0" w:color="auto"/>
            </w:tcBorders>
            <w:shd w:val="clear" w:color="auto" w:fill="auto"/>
            <w:noWrap/>
            <w:vAlign w:val="center"/>
            <w:hideMark/>
          </w:tcPr>
          <w:p w14:paraId="06330C52"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13.3</w:t>
            </w:r>
          </w:p>
        </w:tc>
      </w:tr>
      <w:tr w:rsidR="008B65B4" w:rsidRPr="00EC0321" w14:paraId="17232A8B" w14:textId="77777777" w:rsidTr="00A2699B">
        <w:trPr>
          <w:trHeight w:val="300"/>
        </w:trPr>
        <w:tc>
          <w:tcPr>
            <w:tcW w:w="625"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29DD408F" w14:textId="77FF5F34" w:rsidR="008B65B4" w:rsidRPr="00626F4D" w:rsidRDefault="008B65B4" w:rsidP="008249ED">
            <w:pPr>
              <w:spacing w:after="0" w:line="240" w:lineRule="auto"/>
              <w:ind w:left="-108" w:right="-109"/>
              <w:rPr>
                <w:rFonts w:ascii="Calibri" w:eastAsia="Times New Roman" w:hAnsi="Calibri" w:cs="Times New Roman"/>
                <w:color w:val="000000"/>
                <w:lang w:val="ro-MD" w:eastAsia="en-GB"/>
              </w:rPr>
            </w:pPr>
            <w:r w:rsidRPr="00626F4D">
              <w:rPr>
                <w:rFonts w:ascii="Calibri" w:eastAsia="Times New Roman" w:hAnsi="Calibri" w:cs="Times New Roman"/>
                <w:color w:val="000000"/>
                <w:lang w:val="ro-MD" w:eastAsia="en-GB"/>
              </w:rPr>
              <w:t>Asistent</w:t>
            </w:r>
            <w:r w:rsidR="00A35C66">
              <w:rPr>
                <w:rFonts w:ascii="Calibri" w:eastAsia="Times New Roman" w:hAnsi="Calibri" w:cs="Times New Roman"/>
                <w:color w:val="000000"/>
                <w:lang w:val="ro-MD" w:eastAsia="en-GB"/>
              </w:rPr>
              <w:t>ul</w:t>
            </w:r>
            <w:r w:rsidRPr="00626F4D">
              <w:rPr>
                <w:rFonts w:ascii="Calibri" w:eastAsia="Times New Roman" w:hAnsi="Calibri" w:cs="Times New Roman"/>
                <w:color w:val="000000"/>
                <w:lang w:val="ro-MD" w:eastAsia="en-GB"/>
              </w:rPr>
              <w:t xml:space="preserve"> medica</w:t>
            </w:r>
            <w:r w:rsidR="00A35C66">
              <w:rPr>
                <w:rFonts w:ascii="Calibri" w:eastAsia="Times New Roman" w:hAnsi="Calibri" w:cs="Times New Roman"/>
                <w:color w:val="000000"/>
                <w:lang w:val="ro-MD" w:eastAsia="en-GB"/>
              </w:rPr>
              <w:t>l</w:t>
            </w:r>
          </w:p>
        </w:tc>
        <w:tc>
          <w:tcPr>
            <w:tcW w:w="536"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2802791B"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12.1</w:t>
            </w:r>
          </w:p>
        </w:tc>
        <w:tc>
          <w:tcPr>
            <w:tcW w:w="602"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01ECBB68"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9.4</w:t>
            </w:r>
          </w:p>
        </w:tc>
        <w:tc>
          <w:tcPr>
            <w:tcW w:w="559"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71DE39E7"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9.4</w:t>
            </w:r>
          </w:p>
        </w:tc>
        <w:tc>
          <w:tcPr>
            <w:tcW w:w="803"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75604ACD"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10.5</w:t>
            </w:r>
          </w:p>
        </w:tc>
        <w:tc>
          <w:tcPr>
            <w:tcW w:w="703"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0A22A35F"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12.7</w:t>
            </w:r>
          </w:p>
        </w:tc>
        <w:tc>
          <w:tcPr>
            <w:tcW w:w="646"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6DE22197"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11.5</w:t>
            </w:r>
          </w:p>
        </w:tc>
        <w:tc>
          <w:tcPr>
            <w:tcW w:w="526" w:type="pct"/>
            <w:tcBorders>
              <w:top w:val="single" w:sz="4" w:space="0" w:color="5B9BD5" w:themeColor="accent1"/>
              <w:left w:val="single" w:sz="4" w:space="0" w:color="auto"/>
              <w:bottom w:val="nil"/>
              <w:right w:val="single" w:sz="4" w:space="0" w:color="auto"/>
            </w:tcBorders>
            <w:shd w:val="clear" w:color="auto" w:fill="auto"/>
            <w:noWrap/>
            <w:vAlign w:val="center"/>
            <w:hideMark/>
          </w:tcPr>
          <w:p w14:paraId="172F92E5" w14:textId="77777777" w:rsidR="008B65B4" w:rsidRPr="00EC0321" w:rsidRDefault="008B65B4" w:rsidP="008249ED">
            <w:pPr>
              <w:spacing w:after="0" w:line="240" w:lineRule="auto"/>
              <w:ind w:left="-109" w:right="-109"/>
              <w:jc w:val="center"/>
              <w:rPr>
                <w:rFonts w:ascii="Calibri" w:eastAsia="Times New Roman" w:hAnsi="Calibri" w:cs="Times New Roman"/>
                <w:color w:val="000000"/>
                <w:lang w:val="ro-MD" w:eastAsia="en-GB"/>
              </w:rPr>
            </w:pPr>
            <w:r w:rsidRPr="00EC0321">
              <w:rPr>
                <w:rFonts w:ascii="Calibri" w:eastAsia="Times New Roman" w:hAnsi="Calibri" w:cs="Times New Roman"/>
                <w:color w:val="000000"/>
                <w:lang w:val="ro-MD" w:eastAsia="en-GB"/>
              </w:rPr>
              <w:t>10.5</w:t>
            </w:r>
          </w:p>
        </w:tc>
      </w:tr>
      <w:tr w:rsidR="008B65B4" w:rsidRPr="00EC0321" w14:paraId="2188C76F" w14:textId="77777777" w:rsidTr="00A2699B">
        <w:trPr>
          <w:trHeight w:val="300"/>
        </w:trPr>
        <w:tc>
          <w:tcPr>
            <w:tcW w:w="625"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3B23D7AF" w14:textId="1B17A702" w:rsidR="008B65B4" w:rsidRPr="00626F4D" w:rsidRDefault="008B65B4" w:rsidP="008249ED">
            <w:pPr>
              <w:spacing w:after="0" w:line="240" w:lineRule="auto"/>
              <w:ind w:left="-108" w:right="-109"/>
              <w:rPr>
                <w:rFonts w:ascii="Calibri" w:eastAsia="Times New Roman" w:hAnsi="Calibri" w:cs="Times New Roman"/>
                <w:b/>
                <w:bCs/>
                <w:color w:val="000000"/>
                <w:lang w:val="ro-MD" w:eastAsia="en-GB"/>
              </w:rPr>
            </w:pPr>
            <w:r w:rsidRPr="00626F4D">
              <w:rPr>
                <w:rFonts w:ascii="Calibri" w:eastAsia="Times New Roman" w:hAnsi="Calibri" w:cs="Times New Roman"/>
                <w:b/>
                <w:bCs/>
                <w:color w:val="000000"/>
                <w:lang w:val="ro-MD" w:eastAsia="en-GB"/>
              </w:rPr>
              <w:t>Total</w:t>
            </w:r>
            <w:r w:rsidR="00207C09">
              <w:rPr>
                <w:rFonts w:ascii="Calibri" w:eastAsia="Times New Roman" w:hAnsi="Calibri" w:cs="Times New Roman"/>
                <w:b/>
                <w:bCs/>
                <w:color w:val="000000"/>
                <w:lang w:val="ro-MD" w:eastAsia="en-GB"/>
              </w:rPr>
              <w:t>, min</w:t>
            </w:r>
          </w:p>
        </w:tc>
        <w:tc>
          <w:tcPr>
            <w:tcW w:w="536"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69162F76"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12.1</w:t>
            </w:r>
          </w:p>
        </w:tc>
        <w:tc>
          <w:tcPr>
            <w:tcW w:w="602"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1327A85F"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9.4</w:t>
            </w:r>
          </w:p>
        </w:tc>
        <w:tc>
          <w:tcPr>
            <w:tcW w:w="559"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73730A91"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10.1</w:t>
            </w:r>
          </w:p>
        </w:tc>
        <w:tc>
          <w:tcPr>
            <w:tcW w:w="803"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1F695683"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10.5</w:t>
            </w:r>
          </w:p>
        </w:tc>
        <w:tc>
          <w:tcPr>
            <w:tcW w:w="703"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2728A08E"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12.3</w:t>
            </w:r>
          </w:p>
        </w:tc>
        <w:tc>
          <w:tcPr>
            <w:tcW w:w="646"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5CA42D91"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11.5</w:t>
            </w:r>
          </w:p>
        </w:tc>
        <w:tc>
          <w:tcPr>
            <w:tcW w:w="526" w:type="pct"/>
            <w:tcBorders>
              <w:top w:val="single" w:sz="4" w:space="0" w:color="366092"/>
              <w:left w:val="single" w:sz="4" w:space="0" w:color="auto"/>
              <w:bottom w:val="single" w:sz="4" w:space="0" w:color="auto"/>
              <w:right w:val="single" w:sz="4" w:space="0" w:color="auto"/>
            </w:tcBorders>
            <w:shd w:val="clear" w:color="auto" w:fill="DEEAF6" w:themeFill="accent1" w:themeFillTint="33"/>
            <w:noWrap/>
            <w:vAlign w:val="center"/>
            <w:hideMark/>
          </w:tcPr>
          <w:p w14:paraId="2175068B" w14:textId="77777777" w:rsidR="008B65B4" w:rsidRPr="00EC0321" w:rsidRDefault="008B65B4" w:rsidP="008249ED">
            <w:pPr>
              <w:spacing w:after="0" w:line="240" w:lineRule="auto"/>
              <w:ind w:left="-109" w:right="-109"/>
              <w:jc w:val="center"/>
              <w:rPr>
                <w:rFonts w:ascii="Calibri" w:eastAsia="Times New Roman" w:hAnsi="Calibri" w:cs="Times New Roman"/>
                <w:b/>
                <w:bCs/>
                <w:color w:val="000000"/>
                <w:lang w:val="ro-MD" w:eastAsia="en-GB"/>
              </w:rPr>
            </w:pPr>
            <w:r w:rsidRPr="00EC0321">
              <w:rPr>
                <w:rFonts w:ascii="Calibri" w:eastAsia="Times New Roman" w:hAnsi="Calibri" w:cs="Times New Roman"/>
                <w:b/>
                <w:bCs/>
                <w:color w:val="000000"/>
                <w:lang w:val="ro-MD" w:eastAsia="en-GB"/>
              </w:rPr>
              <w:t>11.8</w:t>
            </w:r>
          </w:p>
        </w:tc>
      </w:tr>
    </w:tbl>
    <w:p w14:paraId="1757A500" w14:textId="77777777" w:rsidR="008B65B4" w:rsidRPr="00626F4D" w:rsidRDefault="008B65B4" w:rsidP="008249ED">
      <w:pPr>
        <w:tabs>
          <w:tab w:val="left" w:pos="7665"/>
        </w:tabs>
        <w:spacing w:after="0"/>
        <w:rPr>
          <w:lang w:val="ro-MD"/>
        </w:rPr>
      </w:pPr>
      <w:r w:rsidRPr="00626F4D">
        <w:rPr>
          <w:lang w:val="ro-MD"/>
        </w:rPr>
        <w:tab/>
      </w:r>
    </w:p>
    <w:p w14:paraId="6A8AC73D" w14:textId="77777777" w:rsidR="00CC545E" w:rsidRDefault="00CC545E" w:rsidP="008249ED">
      <w:pPr>
        <w:pStyle w:val="Heading1"/>
        <w:spacing w:before="0"/>
        <w:rPr>
          <w:lang w:val="ro-MD"/>
        </w:rPr>
      </w:pPr>
    </w:p>
    <w:p w14:paraId="3ABEB405" w14:textId="77777777" w:rsidR="008259FA" w:rsidRDefault="008259FA" w:rsidP="008249ED">
      <w:pPr>
        <w:spacing w:after="0"/>
        <w:rPr>
          <w:rFonts w:asciiTheme="majorHAnsi" w:eastAsiaTheme="majorEastAsia" w:hAnsiTheme="majorHAnsi" w:cstheme="majorBidi"/>
          <w:color w:val="2E74B5" w:themeColor="accent1" w:themeShade="BF"/>
          <w:sz w:val="32"/>
          <w:szCs w:val="32"/>
          <w:lang w:val="ro-MD"/>
        </w:rPr>
      </w:pPr>
      <w:r>
        <w:rPr>
          <w:lang w:val="ro-MD"/>
        </w:rPr>
        <w:br w:type="page"/>
      </w:r>
    </w:p>
    <w:p w14:paraId="6108BEDB" w14:textId="11E1E1B2" w:rsidR="008B65B4" w:rsidRPr="00EC0321" w:rsidRDefault="00050748" w:rsidP="008249ED">
      <w:pPr>
        <w:pStyle w:val="Heading1"/>
        <w:spacing w:before="0"/>
        <w:rPr>
          <w:lang w:val="ro-MD"/>
        </w:rPr>
      </w:pPr>
      <w:bookmarkStart w:id="12" w:name="_Toc525245172"/>
      <w:r>
        <w:rPr>
          <w:lang w:val="ro-MD"/>
        </w:rPr>
        <w:lastRenderedPageBreak/>
        <w:t>Timpul acordat consultațiilor pacienților hipertensivi în instituțiile medicale primare</w:t>
      </w:r>
      <w:bookmarkEnd w:id="12"/>
    </w:p>
    <w:p w14:paraId="70894074" w14:textId="77777777" w:rsidR="00FB600C" w:rsidRPr="00EC0321" w:rsidRDefault="00FB600C" w:rsidP="008249ED">
      <w:pPr>
        <w:spacing w:after="0"/>
        <w:rPr>
          <w:lang w:val="ro-MD"/>
        </w:rPr>
      </w:pPr>
    </w:p>
    <w:p w14:paraId="278EC7A7" w14:textId="3997DC48" w:rsidR="008B65B4" w:rsidRPr="00EC0321" w:rsidRDefault="00357CBF" w:rsidP="00DD6480">
      <w:pPr>
        <w:pStyle w:val="Debaza"/>
      </w:pPr>
      <w:r w:rsidRPr="00EC0321">
        <w:t xml:space="preserve">Figura </w:t>
      </w:r>
      <w:r w:rsidR="008259FA">
        <w:t>11</w:t>
      </w:r>
      <w:r w:rsidRPr="00EC0321">
        <w:t xml:space="preserve"> prezintă rezultatele estimării numărului de ore </w:t>
      </w:r>
      <w:r w:rsidR="00A51E9C" w:rsidRPr="00EC0321">
        <w:t xml:space="preserve">folosite </w:t>
      </w:r>
      <w:r w:rsidR="00A52F76">
        <w:t xml:space="preserve">lunar </w:t>
      </w:r>
      <w:r w:rsidR="00A51E9C" w:rsidRPr="00EC0321">
        <w:t>pentru consultarea pacienților cu hipertensiune arterială</w:t>
      </w:r>
      <w:r w:rsidR="00C931D0" w:rsidRPr="00EC0321">
        <w:t xml:space="preserve"> în cadrul instituției medicale primare</w:t>
      </w:r>
      <w:r w:rsidR="0084790B" w:rsidRPr="00EC0321">
        <w:t>. Rezultatele sunt următoarele:</w:t>
      </w:r>
      <w:r w:rsidRPr="00EC0321">
        <w:t xml:space="preserve"> medicii de familie petrec în mediu 34.9 ore lunar pentru consultaț</w:t>
      </w:r>
      <w:r w:rsidR="0084790B" w:rsidRPr="00EC0321">
        <w:t xml:space="preserve">iile pacienților hipertensivi, ceea ce constituie 21.7% din numărul total de ore lucrate lunar. </w:t>
      </w:r>
    </w:p>
    <w:p w14:paraId="12491EE5" w14:textId="77777777" w:rsidR="008259FA" w:rsidRDefault="008259FA" w:rsidP="008249ED">
      <w:pPr>
        <w:spacing w:after="0"/>
        <w:jc w:val="both"/>
        <w:rPr>
          <w:lang w:val="ro-MD"/>
        </w:rPr>
      </w:pPr>
    </w:p>
    <w:p w14:paraId="69296ED0" w14:textId="30B56568" w:rsidR="008B65B4" w:rsidRDefault="008B65B4" w:rsidP="008249ED">
      <w:pPr>
        <w:spacing w:after="0"/>
        <w:jc w:val="both"/>
        <w:rPr>
          <w:lang w:val="ro-MD"/>
        </w:rPr>
      </w:pPr>
      <w:r w:rsidRPr="00EC0321">
        <w:rPr>
          <w:lang w:val="ro-MD"/>
        </w:rPr>
        <w:t xml:space="preserve">Figura </w:t>
      </w:r>
      <w:r w:rsidR="00D95D3B">
        <w:rPr>
          <w:lang w:val="ro-MD"/>
        </w:rPr>
        <w:t>11</w:t>
      </w:r>
      <w:r w:rsidRPr="00EC0321">
        <w:rPr>
          <w:lang w:val="ro-MD"/>
        </w:rPr>
        <w:t xml:space="preserve">: </w:t>
      </w:r>
      <w:r w:rsidR="000F012A" w:rsidRPr="00EC0321">
        <w:rPr>
          <w:lang w:val="ro-MD"/>
        </w:rPr>
        <w:t xml:space="preserve">Numărul mediu de ore </w:t>
      </w:r>
      <w:r w:rsidR="00FB600C" w:rsidRPr="00EC0321">
        <w:rPr>
          <w:lang w:val="ro-MD"/>
        </w:rPr>
        <w:t>acordat consultării pacienților cu hipertensiune arterială de către medicii de familie</w:t>
      </w:r>
      <w:r w:rsidR="00BE1375" w:rsidRPr="00EC0321">
        <w:rPr>
          <w:lang w:val="ro-MD"/>
        </w:rPr>
        <w:t xml:space="preserve"> </w:t>
      </w:r>
      <w:r w:rsidR="00FB600C" w:rsidRPr="00EC0321">
        <w:rPr>
          <w:lang w:val="ro-MD"/>
        </w:rPr>
        <w:t xml:space="preserve">și </w:t>
      </w:r>
      <w:r w:rsidR="00BE1375" w:rsidRPr="00EC0321">
        <w:rPr>
          <w:lang w:val="ro-MD"/>
        </w:rPr>
        <w:t>procentul de timp estimat</w:t>
      </w:r>
      <w:r w:rsidR="00FB600C" w:rsidRPr="00EC0321">
        <w:rPr>
          <w:lang w:val="ro-MD"/>
        </w:rPr>
        <w:t xml:space="preserve"> </w:t>
      </w:r>
      <w:r w:rsidR="00BE1375" w:rsidRPr="00EC0321">
        <w:rPr>
          <w:lang w:val="ro-MD"/>
        </w:rPr>
        <w:t>în raport cu numărul total de ore lucrate pe lună în instituția medicală primară</w:t>
      </w:r>
    </w:p>
    <w:p w14:paraId="234D87A0" w14:textId="77777777" w:rsidR="00CC545E" w:rsidRPr="00EC0321" w:rsidRDefault="00CC545E" w:rsidP="008249ED">
      <w:pPr>
        <w:spacing w:after="0"/>
        <w:jc w:val="both"/>
        <w:rPr>
          <w:lang w:val="ro-MD"/>
        </w:rPr>
      </w:pPr>
    </w:p>
    <w:p w14:paraId="3EB4B7A6" w14:textId="77777777" w:rsidR="008B65B4" w:rsidRPr="00626F4D" w:rsidRDefault="008B65B4" w:rsidP="008249ED">
      <w:pPr>
        <w:spacing w:after="0"/>
        <w:jc w:val="both"/>
        <w:rPr>
          <w:lang w:val="ro-MD"/>
        </w:rPr>
      </w:pPr>
      <w:r w:rsidRPr="00EA7A8B">
        <w:rPr>
          <w:noProof/>
          <w:lang w:val="en-US"/>
        </w:rPr>
        <w:drawing>
          <wp:inline distT="0" distB="0" distL="0" distR="0" wp14:anchorId="53DB03D4" wp14:editId="0365683C">
            <wp:extent cx="5379720" cy="3467819"/>
            <wp:effectExtent l="0" t="0" r="11430" b="18415"/>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F62928" w14:textId="77777777" w:rsidR="008B65B4" w:rsidRPr="00EC0321" w:rsidRDefault="008B65B4" w:rsidP="00001D28">
      <w:pPr>
        <w:spacing w:after="0"/>
        <w:jc w:val="both"/>
        <w:rPr>
          <w:lang w:val="ro-MD"/>
        </w:rPr>
      </w:pPr>
    </w:p>
    <w:p w14:paraId="06E090ED" w14:textId="35C72993" w:rsidR="0084790B" w:rsidRPr="00EC0321" w:rsidRDefault="0084790B" w:rsidP="00DD6480">
      <w:pPr>
        <w:pStyle w:val="Debaza"/>
      </w:pPr>
      <w:r w:rsidRPr="00EC0321">
        <w:t>De asemenea, a fost estimat numărul de ore utilizat lunar pentru consultațiile pacienților hipertensivi de către asisten</w:t>
      </w:r>
      <w:r w:rsidR="00C0551C">
        <w:t>ții</w:t>
      </w:r>
      <w:r w:rsidRPr="00EC0321">
        <w:t xml:space="preserve"> medical</w:t>
      </w:r>
      <w:r w:rsidR="00C0551C">
        <w:t>i</w:t>
      </w:r>
      <w:r w:rsidRPr="00EC0321">
        <w:t xml:space="preserve"> raportat la numărul total de ore lucrate pe lună. Astfel, </w:t>
      </w:r>
      <w:r w:rsidR="00C0551C" w:rsidRPr="00EC0321">
        <w:t>asisten</w:t>
      </w:r>
      <w:r w:rsidR="00C0551C">
        <w:t>ții</w:t>
      </w:r>
      <w:r w:rsidR="00C0551C" w:rsidRPr="00EC0321">
        <w:t xml:space="preserve"> </w:t>
      </w:r>
      <w:r w:rsidRPr="00EC0321">
        <w:t>medical</w:t>
      </w:r>
      <w:r w:rsidR="00C0551C">
        <w:t>i</w:t>
      </w:r>
      <w:r w:rsidRPr="00EC0321">
        <w:t xml:space="preserve"> utilizează </w:t>
      </w:r>
      <w:r w:rsidR="00001D28">
        <w:t xml:space="preserve">cu 16.3 ore </w:t>
      </w:r>
      <w:r w:rsidR="00306E32" w:rsidRPr="00EC0321">
        <w:t xml:space="preserve">mai puține </w:t>
      </w:r>
      <w:r w:rsidR="00001D28">
        <w:t xml:space="preserve">decât medicii de familie </w:t>
      </w:r>
      <w:r w:rsidRPr="00EC0321">
        <w:t>pentru consultațiile pacientului hipertensiv</w:t>
      </w:r>
      <w:r w:rsidR="00001D28">
        <w:t xml:space="preserve"> – </w:t>
      </w:r>
      <w:r w:rsidR="00306E32" w:rsidRPr="00EC0321">
        <w:t>1</w:t>
      </w:r>
      <w:r w:rsidR="00001D28">
        <w:t xml:space="preserve">8.6 ore (12.5%), </w:t>
      </w:r>
      <w:r w:rsidR="009A1F31" w:rsidRPr="00EC0321">
        <w:t xml:space="preserve">(Figura </w:t>
      </w:r>
      <w:r w:rsidR="008259FA">
        <w:t>12</w:t>
      </w:r>
      <w:r w:rsidR="009A1F31" w:rsidRPr="00EC0321">
        <w:t>).</w:t>
      </w:r>
      <w:r w:rsidRPr="00EC0321">
        <w:t xml:space="preserve"> </w:t>
      </w:r>
    </w:p>
    <w:p w14:paraId="515B3F44" w14:textId="77777777" w:rsidR="00FB600C" w:rsidRPr="00EC0321" w:rsidRDefault="00FB600C" w:rsidP="009429AF">
      <w:pPr>
        <w:spacing w:after="0"/>
        <w:jc w:val="both"/>
        <w:rPr>
          <w:lang w:val="ro-MD"/>
        </w:rPr>
      </w:pPr>
    </w:p>
    <w:p w14:paraId="15A6EEDA" w14:textId="77777777" w:rsidR="00C0551C" w:rsidRDefault="00C0551C">
      <w:pPr>
        <w:rPr>
          <w:lang w:val="ro-MD"/>
        </w:rPr>
      </w:pPr>
      <w:r>
        <w:rPr>
          <w:lang w:val="ro-MD"/>
        </w:rPr>
        <w:br w:type="page"/>
      </w:r>
    </w:p>
    <w:p w14:paraId="4930571F" w14:textId="68193281" w:rsidR="00BE1375" w:rsidRPr="00A91DBB" w:rsidRDefault="008B65B4" w:rsidP="009429AF">
      <w:pPr>
        <w:spacing w:after="0"/>
        <w:jc w:val="both"/>
        <w:rPr>
          <w:lang w:val="ro-MD"/>
        </w:rPr>
      </w:pPr>
      <w:r w:rsidRPr="00EC0321">
        <w:rPr>
          <w:lang w:val="ro-MD"/>
        </w:rPr>
        <w:lastRenderedPageBreak/>
        <w:t xml:space="preserve">Figura </w:t>
      </w:r>
      <w:r w:rsidR="00D95D3B">
        <w:rPr>
          <w:lang w:val="ro-MD"/>
        </w:rPr>
        <w:t>12</w:t>
      </w:r>
      <w:r w:rsidRPr="00EC0321">
        <w:rPr>
          <w:lang w:val="ro-MD"/>
        </w:rPr>
        <w:t xml:space="preserve">: </w:t>
      </w:r>
      <w:r w:rsidR="000F012A" w:rsidRPr="00EC0321">
        <w:rPr>
          <w:lang w:val="ro-MD"/>
        </w:rPr>
        <w:t xml:space="preserve">Numărul mediu de ore </w:t>
      </w:r>
      <w:r w:rsidR="00BE1375" w:rsidRPr="00EC0321">
        <w:rPr>
          <w:lang w:val="ro-MD"/>
        </w:rPr>
        <w:t xml:space="preserve">acordat consultării pacienților cu hipertensiune arterială de către </w:t>
      </w:r>
      <w:r w:rsidR="00C0551C" w:rsidRPr="00EC0321">
        <w:rPr>
          <w:lang w:val="ro-MD"/>
        </w:rPr>
        <w:t>asisten</w:t>
      </w:r>
      <w:r w:rsidR="00C0551C">
        <w:rPr>
          <w:lang w:val="ro-MD"/>
        </w:rPr>
        <w:t>ții</w:t>
      </w:r>
      <w:r w:rsidR="00C0551C" w:rsidRPr="00EC0321">
        <w:rPr>
          <w:lang w:val="ro-MD"/>
        </w:rPr>
        <w:t xml:space="preserve"> </w:t>
      </w:r>
      <w:r w:rsidR="00BE1375" w:rsidRPr="00EC0321">
        <w:rPr>
          <w:lang w:val="ro-MD"/>
        </w:rPr>
        <w:t>medical</w:t>
      </w:r>
      <w:r w:rsidR="00C0551C">
        <w:rPr>
          <w:lang w:val="ro-MD"/>
        </w:rPr>
        <w:t>i</w:t>
      </w:r>
      <w:r w:rsidR="00BE1375" w:rsidRPr="00EC0321">
        <w:rPr>
          <w:lang w:val="ro-MD"/>
        </w:rPr>
        <w:t xml:space="preserve"> și procentul de timp estimat în raport cu numărul total de ore lucrate pe lună în instituția medicală primară</w:t>
      </w:r>
    </w:p>
    <w:p w14:paraId="6CF9696B" w14:textId="77777777" w:rsidR="008B65B4" w:rsidRPr="00626F4D" w:rsidRDefault="008B65B4" w:rsidP="008249ED">
      <w:pPr>
        <w:spacing w:after="0"/>
        <w:rPr>
          <w:lang w:val="ro-MD"/>
        </w:rPr>
      </w:pPr>
    </w:p>
    <w:p w14:paraId="3E93F2DD" w14:textId="77777777" w:rsidR="00C911C7" w:rsidRPr="00626F4D" w:rsidRDefault="008B65B4" w:rsidP="008249ED">
      <w:pPr>
        <w:spacing w:after="0"/>
        <w:rPr>
          <w:lang w:val="ro-MD"/>
        </w:rPr>
      </w:pPr>
      <w:r w:rsidRPr="00EA7A8B">
        <w:rPr>
          <w:noProof/>
          <w:lang w:val="en-US"/>
        </w:rPr>
        <w:drawing>
          <wp:inline distT="0" distB="0" distL="0" distR="0" wp14:anchorId="62AC7A12" wp14:editId="716D6E1E">
            <wp:extent cx="5642233" cy="3689497"/>
            <wp:effectExtent l="0" t="0" r="15875" b="6350"/>
            <wp:docPr id="10"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63AE74" w14:textId="77777777" w:rsidR="00F00F54" w:rsidRDefault="00F00F54" w:rsidP="008249ED">
      <w:pPr>
        <w:pStyle w:val="Heading1"/>
        <w:spacing w:before="0"/>
        <w:rPr>
          <w:lang w:val="ro-MD"/>
        </w:rPr>
      </w:pPr>
    </w:p>
    <w:p w14:paraId="76CEBC79" w14:textId="7FCC6BE7" w:rsidR="00F00F54" w:rsidRPr="00EC0321" w:rsidRDefault="00F00F54" w:rsidP="008249ED">
      <w:pPr>
        <w:pStyle w:val="Heading1"/>
        <w:spacing w:before="0"/>
        <w:rPr>
          <w:lang w:val="ro-MD"/>
        </w:rPr>
      </w:pPr>
      <w:bookmarkStart w:id="13" w:name="_Toc525245173"/>
      <w:r>
        <w:rPr>
          <w:lang w:val="ro-MD"/>
        </w:rPr>
        <w:t>Concluzii</w:t>
      </w:r>
      <w:bookmarkEnd w:id="13"/>
    </w:p>
    <w:p w14:paraId="6054801E" w14:textId="77777777" w:rsidR="00F00F54" w:rsidRDefault="00F00F54" w:rsidP="008249ED">
      <w:pPr>
        <w:spacing w:after="0"/>
        <w:jc w:val="both"/>
        <w:rPr>
          <w:lang w:val="ro-MD"/>
        </w:rPr>
      </w:pPr>
    </w:p>
    <w:p w14:paraId="08AF18B7" w14:textId="5C2CAD69" w:rsidR="00F00F54" w:rsidRDefault="00B31169" w:rsidP="008249ED">
      <w:pPr>
        <w:pStyle w:val="ListParagraph"/>
        <w:numPr>
          <w:ilvl w:val="0"/>
          <w:numId w:val="7"/>
        </w:numPr>
        <w:spacing w:after="0"/>
        <w:jc w:val="both"/>
        <w:rPr>
          <w:lang w:val="ro-MD"/>
        </w:rPr>
      </w:pPr>
      <w:r>
        <w:rPr>
          <w:lang w:val="ro-MD"/>
        </w:rPr>
        <w:t xml:space="preserve">Cerințele </w:t>
      </w:r>
      <w:r w:rsidR="00961B42">
        <w:rPr>
          <w:lang w:val="ro-MD"/>
        </w:rPr>
        <w:t xml:space="preserve">esențiale ale </w:t>
      </w:r>
      <w:r>
        <w:rPr>
          <w:lang w:val="ro-MD"/>
        </w:rPr>
        <w:t xml:space="preserve">pacienților cu hipertensiune arterială față de asistența medicală primară sunt </w:t>
      </w:r>
      <w:r w:rsidR="00961B42">
        <w:rPr>
          <w:lang w:val="ro-MD"/>
        </w:rPr>
        <w:t xml:space="preserve">reprezentate de prescrierea medicamentelor compensate și managementul </w:t>
      </w:r>
      <w:proofErr w:type="spellStart"/>
      <w:r w:rsidR="00961B42">
        <w:rPr>
          <w:lang w:val="ro-MD"/>
        </w:rPr>
        <w:t>comorbidităților</w:t>
      </w:r>
      <w:proofErr w:type="spellEnd"/>
      <w:r w:rsidR="00961B42">
        <w:rPr>
          <w:lang w:val="ro-MD"/>
        </w:rPr>
        <w:t>.</w:t>
      </w:r>
    </w:p>
    <w:p w14:paraId="0B1A40D5" w14:textId="118E3356" w:rsidR="00782C94" w:rsidRPr="00782C94" w:rsidRDefault="00782C94" w:rsidP="008249ED">
      <w:pPr>
        <w:pStyle w:val="ListParagraph"/>
        <w:numPr>
          <w:ilvl w:val="0"/>
          <w:numId w:val="7"/>
        </w:numPr>
        <w:spacing w:after="0"/>
        <w:jc w:val="both"/>
        <w:rPr>
          <w:lang w:val="ro-MD"/>
        </w:rPr>
      </w:pPr>
      <w:r>
        <w:rPr>
          <w:lang w:val="ro-MD"/>
        </w:rPr>
        <w:t>N</w:t>
      </w:r>
      <w:r w:rsidRPr="00782C94">
        <w:rPr>
          <w:lang w:val="ro-MD"/>
        </w:rPr>
        <w:t>u există o divizare clară a sarcinilor vis-a-vis de managementul pacientului hipertensiv, ceea ce poate con</w:t>
      </w:r>
      <w:r w:rsidR="00001D28">
        <w:rPr>
          <w:lang w:val="ro-MD"/>
        </w:rPr>
        <w:t>duce la un surmenaj al medicilor</w:t>
      </w:r>
      <w:r>
        <w:rPr>
          <w:lang w:val="ro-MD"/>
        </w:rPr>
        <w:t xml:space="preserve"> de fam</w:t>
      </w:r>
      <w:r w:rsidR="00001D28">
        <w:rPr>
          <w:lang w:val="ro-MD"/>
        </w:rPr>
        <w:t>ilie și la frustrarea asistenților</w:t>
      </w:r>
      <w:r w:rsidRPr="00782C94">
        <w:rPr>
          <w:lang w:val="ro-MD"/>
        </w:rPr>
        <w:t xml:space="preserve"> medical</w:t>
      </w:r>
      <w:r w:rsidR="00001D28">
        <w:rPr>
          <w:lang w:val="ro-MD"/>
        </w:rPr>
        <w:t>i</w:t>
      </w:r>
      <w:r w:rsidRPr="00782C94">
        <w:rPr>
          <w:lang w:val="ro-MD"/>
        </w:rPr>
        <w:t xml:space="preserve"> care </w:t>
      </w:r>
      <w:r w:rsidR="00001D28">
        <w:rPr>
          <w:lang w:val="ro-MD"/>
        </w:rPr>
        <w:t>își asumă sarcinile medicilor</w:t>
      </w:r>
      <w:r w:rsidRPr="00782C94">
        <w:rPr>
          <w:lang w:val="ro-MD"/>
        </w:rPr>
        <w:t xml:space="preserve"> de familie.</w:t>
      </w:r>
    </w:p>
    <w:p w14:paraId="39058217" w14:textId="2476D6B3" w:rsidR="00961B42" w:rsidRPr="00A91DBB" w:rsidRDefault="00C33C79" w:rsidP="008249ED">
      <w:pPr>
        <w:pStyle w:val="ListParagraph"/>
        <w:numPr>
          <w:ilvl w:val="0"/>
          <w:numId w:val="7"/>
        </w:numPr>
        <w:spacing w:after="0"/>
        <w:jc w:val="both"/>
        <w:rPr>
          <w:lang w:val="ro-MD"/>
        </w:rPr>
      </w:pPr>
      <w:r>
        <w:rPr>
          <w:lang w:val="ro-MD"/>
        </w:rPr>
        <w:t>A</w:t>
      </w:r>
      <w:r w:rsidR="00782C94">
        <w:rPr>
          <w:lang w:val="ro-MD"/>
        </w:rPr>
        <w:t>ctivitatea echipei medicului de familie</w:t>
      </w:r>
      <w:r>
        <w:rPr>
          <w:lang w:val="ro-MD"/>
        </w:rPr>
        <w:t xml:space="preserve"> este centrată pe asigurarea pacienților hipertensivi cu următoare servicii –</w:t>
      </w:r>
      <w:r w:rsidR="00782C94">
        <w:rPr>
          <w:lang w:val="ro-MD"/>
        </w:rPr>
        <w:t xml:space="preserve"> </w:t>
      </w:r>
      <w:r>
        <w:rPr>
          <w:lang w:val="ro-MD"/>
        </w:rPr>
        <w:t>tra</w:t>
      </w:r>
      <w:r w:rsidR="00782C94" w:rsidRPr="00EC0321">
        <w:rPr>
          <w:lang w:val="ro-MD"/>
        </w:rPr>
        <w:t>tamentul medicamentos, tratamentul nemedicamentos și referirile către specialist, staționar sau investigații.</w:t>
      </w:r>
    </w:p>
    <w:p w14:paraId="298C766B" w14:textId="77777777" w:rsidR="00C911C7" w:rsidRPr="00EC0321" w:rsidRDefault="00C911C7" w:rsidP="008249ED">
      <w:pPr>
        <w:spacing w:after="0"/>
        <w:rPr>
          <w:lang w:val="ro-MD"/>
        </w:rPr>
      </w:pPr>
    </w:p>
    <w:p w14:paraId="0BE62A0B" w14:textId="234286AD" w:rsidR="00C911C7" w:rsidRPr="00EC0321" w:rsidRDefault="00C911C7" w:rsidP="008249ED">
      <w:pPr>
        <w:pStyle w:val="Heading1"/>
        <w:spacing w:before="0"/>
        <w:rPr>
          <w:lang w:val="ro-MD"/>
        </w:rPr>
      </w:pPr>
      <w:bookmarkStart w:id="14" w:name="_Toc525245174"/>
      <w:r w:rsidRPr="00EC0321">
        <w:rPr>
          <w:lang w:val="ro-MD"/>
        </w:rPr>
        <w:t>Mulțumiri</w:t>
      </w:r>
      <w:bookmarkEnd w:id="14"/>
    </w:p>
    <w:p w14:paraId="4A355B36" w14:textId="77777777" w:rsidR="00C911C7" w:rsidRPr="00EC0321" w:rsidRDefault="00C911C7" w:rsidP="008249ED">
      <w:pPr>
        <w:spacing w:after="0"/>
        <w:jc w:val="both"/>
        <w:rPr>
          <w:lang w:val="ro-MD"/>
        </w:rPr>
      </w:pPr>
    </w:p>
    <w:p w14:paraId="1D6BE10F" w14:textId="756EA74E" w:rsidR="000E372E" w:rsidRDefault="00C911C7" w:rsidP="00DD6480">
      <w:pPr>
        <w:pStyle w:val="Debaza"/>
        <w:sectPr w:rsidR="000E372E" w:rsidSect="00763E58">
          <w:headerReference w:type="default" r:id="rId20"/>
          <w:footerReference w:type="default" r:id="rId21"/>
          <w:headerReference w:type="first" r:id="rId22"/>
          <w:footerReference w:type="first" r:id="rId23"/>
          <w:endnotePr>
            <w:numFmt w:val="decimal"/>
          </w:endnotePr>
          <w:pgSz w:w="11906" w:h="16838"/>
          <w:pgMar w:top="720" w:right="720" w:bottom="720" w:left="720" w:header="708" w:footer="708" w:gutter="0"/>
          <w:pgNumType w:start="0"/>
          <w:cols w:space="708"/>
          <w:titlePg/>
          <w:docGrid w:linePitch="360"/>
        </w:sectPr>
      </w:pPr>
      <w:r w:rsidRPr="00DD6480">
        <w:t xml:space="preserve">Autorii doresc să-i mulțumească pe fiecare dintre medicii de familie și </w:t>
      </w:r>
      <w:r w:rsidR="00C0551C" w:rsidRPr="00DD6480">
        <w:t xml:space="preserve">asistenții </w:t>
      </w:r>
      <w:r w:rsidRPr="00DD6480">
        <w:t>medical</w:t>
      </w:r>
      <w:r w:rsidR="00C0551C" w:rsidRPr="00DD6480">
        <w:t>i</w:t>
      </w:r>
      <w:r w:rsidRPr="00DD6480">
        <w:t xml:space="preserve"> care au participat în colectarea datelor, pe șefii instituțiilor medicale primare </w:t>
      </w:r>
      <w:r w:rsidR="00C931D0" w:rsidRPr="00DD6480">
        <w:t>care au organizat</w:t>
      </w:r>
      <w:r w:rsidRPr="00DD6480">
        <w:t xml:space="preserve"> desfăș</w:t>
      </w:r>
      <w:r w:rsidR="0011119C" w:rsidRPr="00DD6480">
        <w:t>urarea procesului de colectare;</w:t>
      </w:r>
      <w:r w:rsidR="00001D28" w:rsidRPr="00DD6480">
        <w:t xml:space="preserve"> de asemenea Dr</w:t>
      </w:r>
      <w:r w:rsidRPr="00DD6480">
        <w:t xml:space="preserve">. Nicu Fota, </w:t>
      </w:r>
      <w:r w:rsidR="00C931D0" w:rsidRPr="00DD6480">
        <w:t>pentru contribuția</w:t>
      </w:r>
      <w:r w:rsidR="0011119C" w:rsidRPr="00DD6480">
        <w:t xml:space="preserve"> la elaborarea Chestionarului și la </w:t>
      </w:r>
      <w:r w:rsidR="006E2466" w:rsidRPr="00DD6480">
        <w:t>inițierea colectării de date</w:t>
      </w:r>
      <w:r w:rsidR="00C931D0" w:rsidRPr="00DD6480">
        <w:t xml:space="preserve">, </w:t>
      </w:r>
      <w:r w:rsidRPr="00DD6480">
        <w:t xml:space="preserve">Dr. Natalia </w:t>
      </w:r>
      <w:proofErr w:type="spellStart"/>
      <w:r w:rsidRPr="00DD6480">
        <w:t>Zarbailov</w:t>
      </w:r>
      <w:proofErr w:type="spellEnd"/>
      <w:r w:rsidRPr="00DD6480">
        <w:t xml:space="preserve">, </w:t>
      </w:r>
      <w:r w:rsidR="0011119C" w:rsidRPr="00DD6480">
        <w:t>pentru contribuția la elaborarea Chestionarului, la organizarea deplasărilor</w:t>
      </w:r>
      <w:r w:rsidR="004A1ABD" w:rsidRPr="00DD6480">
        <w:t xml:space="preserve"> în teritoriu, pentru suportul </w:t>
      </w:r>
      <w:r w:rsidR="0011119C" w:rsidRPr="00DD6480">
        <w:t>în obținerea</w:t>
      </w:r>
      <w:r w:rsidR="006E2466" w:rsidRPr="00DD6480">
        <w:t xml:space="preserve"> Certificatelor de Participare și </w:t>
      </w:r>
      <w:r w:rsidR="0011119C" w:rsidRPr="00DD6480">
        <w:t>în elaborarea acestui raport,</w:t>
      </w:r>
      <w:r w:rsidR="00C931D0" w:rsidRPr="00DD6480">
        <w:t xml:space="preserve"> </w:t>
      </w:r>
      <w:r w:rsidRPr="00DD6480">
        <w:t xml:space="preserve">Dr. Ala </w:t>
      </w:r>
      <w:proofErr w:type="spellStart"/>
      <w:r w:rsidRPr="00DD6480">
        <w:t>Curteanu</w:t>
      </w:r>
      <w:proofErr w:type="spellEnd"/>
      <w:r w:rsidRPr="00DD6480">
        <w:t xml:space="preserve"> și Dr. Helen </w:t>
      </w:r>
      <w:proofErr w:type="spellStart"/>
      <w:r w:rsidRPr="00DD6480">
        <w:t>Prytherch</w:t>
      </w:r>
      <w:proofErr w:type="spellEnd"/>
      <w:r w:rsidRPr="00DD6480">
        <w:t xml:space="preserve"> pentru sprijinul acordat în cadrul acestui studiu</w:t>
      </w:r>
      <w:r w:rsidR="0011119C" w:rsidRPr="00DD6480">
        <w:t>, precum și Ministerul</w:t>
      </w:r>
      <w:r w:rsidR="00207C09">
        <w:t>ui</w:t>
      </w:r>
      <w:r w:rsidR="0011119C" w:rsidRPr="00DD6480">
        <w:t xml:space="preserve"> Sănătății, Muncii și Protecției Sociale</w:t>
      </w:r>
      <w:r w:rsidR="00116FEF" w:rsidRPr="00DD6480">
        <w:t xml:space="preserve"> și Companiei Naționale de Asigurări în Medicină</w:t>
      </w:r>
      <w:r w:rsidR="0011119C" w:rsidRPr="00DD6480">
        <w:t xml:space="preserve"> pentru sprijinul oferit în efectuarea studiulu</w:t>
      </w:r>
      <w:r w:rsidR="000E372E">
        <w:t>i.</w:t>
      </w:r>
    </w:p>
    <w:p w14:paraId="4850F9DE" w14:textId="295F2D1F" w:rsidR="008B65B4" w:rsidRPr="00626F4D" w:rsidRDefault="000E372E" w:rsidP="008249ED">
      <w:pPr>
        <w:pStyle w:val="Heading1"/>
        <w:spacing w:before="0"/>
        <w:rPr>
          <w:lang w:val="ro-MD"/>
        </w:rPr>
      </w:pPr>
      <w:bookmarkStart w:id="15" w:name="_Toc525245175"/>
      <w:r>
        <w:rPr>
          <w:lang w:val="ro-MD"/>
        </w:rPr>
        <w:lastRenderedPageBreak/>
        <w:t>Anexa nr. 1: Chestionar de autoevaluare</w:t>
      </w:r>
      <w:bookmarkEnd w:id="15"/>
    </w:p>
    <w:p w14:paraId="274D3026" w14:textId="77777777" w:rsidR="008B65B4" w:rsidRPr="00626F4D" w:rsidRDefault="008B65B4" w:rsidP="008249ED">
      <w:pPr>
        <w:spacing w:after="0"/>
        <w:rPr>
          <w:lang w:val="ro-MD"/>
        </w:rPr>
      </w:pPr>
    </w:p>
    <w:p w14:paraId="573CE0BE" w14:textId="77777777" w:rsidR="008B65B4" w:rsidRPr="00EC0321" w:rsidRDefault="008B65B4" w:rsidP="008249ED">
      <w:pPr>
        <w:pStyle w:val="Title"/>
        <w:shd w:val="clear" w:color="auto" w:fill="FFFFFF" w:themeFill="background1"/>
        <w:jc w:val="center"/>
        <w:rPr>
          <w:b/>
          <w:sz w:val="28"/>
          <w:szCs w:val="28"/>
          <w:lang w:val="ro-MD"/>
        </w:rPr>
      </w:pPr>
      <w:r w:rsidRPr="00EC0321">
        <w:rPr>
          <w:b/>
          <w:sz w:val="28"/>
          <w:szCs w:val="28"/>
          <w:lang w:val="ro-MD"/>
        </w:rPr>
        <w:t>Evidența timpului consultației medicale a pacientului cu Hipertensiune arterială</w:t>
      </w:r>
    </w:p>
    <w:p w14:paraId="5586C90A" w14:textId="77777777" w:rsidR="008B65B4" w:rsidRPr="00EC0321" w:rsidRDefault="008B65B4" w:rsidP="008249ED">
      <w:pPr>
        <w:shd w:val="clear" w:color="auto" w:fill="FFFFFF" w:themeFill="background1"/>
        <w:spacing w:after="0"/>
        <w:rPr>
          <w:lang w:val="ro-MD"/>
        </w:rPr>
      </w:pPr>
    </w:p>
    <w:p w14:paraId="2EDB73AE" w14:textId="699AF81D" w:rsidR="008B65B4" w:rsidRPr="00EC0321" w:rsidRDefault="008B65B4" w:rsidP="008249ED">
      <w:pPr>
        <w:shd w:val="clear" w:color="auto" w:fill="FFFFFF" w:themeFill="background1"/>
        <w:spacing w:after="0"/>
        <w:rPr>
          <w:lang w:val="ro-MD"/>
        </w:rPr>
      </w:pPr>
      <w:r w:rsidRPr="00EC0321">
        <w:rPr>
          <w:lang w:val="ro-MD"/>
        </w:rPr>
        <w:t>Începutul colectării datelor: ______________________</w:t>
      </w:r>
      <w:r w:rsidRPr="00EC0321">
        <w:rPr>
          <w:lang w:val="ro-MD"/>
        </w:rPr>
        <w:tab/>
        <w:t>Sfârșitul colectării datelor: __________________________</w:t>
      </w:r>
    </w:p>
    <w:p w14:paraId="33F19508" w14:textId="0C63BECA" w:rsidR="008B65B4" w:rsidRPr="00EC0321" w:rsidRDefault="008B65B4" w:rsidP="008249ED">
      <w:pPr>
        <w:shd w:val="clear" w:color="auto" w:fill="FFFFFF" w:themeFill="background1"/>
        <w:spacing w:after="0"/>
        <w:rPr>
          <w:lang w:val="ro-MD"/>
        </w:rPr>
      </w:pPr>
      <w:r w:rsidRPr="00EC0321">
        <w:rPr>
          <w:lang w:val="ro-MD"/>
        </w:rPr>
        <w:t>Centrul de Sănătate (CS):__________________________________________________________________________</w:t>
      </w:r>
    </w:p>
    <w:p w14:paraId="55EF1DEF" w14:textId="77777777" w:rsidR="008B65B4" w:rsidRPr="00EC0321" w:rsidRDefault="008B65B4" w:rsidP="008249ED">
      <w:pPr>
        <w:shd w:val="clear" w:color="auto" w:fill="FFFFFF" w:themeFill="background1"/>
        <w:spacing w:after="0"/>
        <w:rPr>
          <w:lang w:val="ro-MD"/>
        </w:rPr>
      </w:pPr>
      <w:r w:rsidRPr="00EC0321">
        <w:rPr>
          <w:lang w:val="ro-MD"/>
        </w:rPr>
        <w:t>Numele, prenumele: ________________________________________ Funcția: ______________________________</w:t>
      </w:r>
    </w:p>
    <w:p w14:paraId="515C4558" w14:textId="77777777" w:rsidR="008B65B4" w:rsidRPr="00EC0321" w:rsidRDefault="008B65B4" w:rsidP="008249ED">
      <w:pPr>
        <w:shd w:val="clear" w:color="auto" w:fill="FFFFFF" w:themeFill="background1"/>
        <w:spacing w:after="0"/>
        <w:rPr>
          <w:lang w:val="ro-MD"/>
        </w:rPr>
      </w:pPr>
      <w:r w:rsidRPr="00EC0321">
        <w:rPr>
          <w:lang w:val="ro-MD"/>
        </w:rPr>
        <w:t>Numărul de ore lucrate pe săptămână în CS: ___________________</w:t>
      </w:r>
    </w:p>
    <w:tbl>
      <w:tblPr>
        <w:tblStyle w:val="TableGrid"/>
        <w:tblW w:w="5000" w:type="pct"/>
        <w:tblLook w:val="04A0" w:firstRow="1" w:lastRow="0" w:firstColumn="1" w:lastColumn="0" w:noHBand="0" w:noVBand="1"/>
      </w:tblPr>
      <w:tblGrid>
        <w:gridCol w:w="2691"/>
        <w:gridCol w:w="2547"/>
        <w:gridCol w:w="2698"/>
        <w:gridCol w:w="2520"/>
      </w:tblGrid>
      <w:tr w:rsidR="008B65B4" w:rsidRPr="00A91DBB" w14:paraId="2752E5F5" w14:textId="77777777" w:rsidTr="00CF6B03">
        <w:tc>
          <w:tcPr>
            <w:tcW w:w="1287" w:type="pct"/>
            <w:shd w:val="clear" w:color="auto" w:fill="FFC000"/>
          </w:tcPr>
          <w:p w14:paraId="5BDD33E8"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 xml:space="preserve">I.  Motivul / motivele vizitei pacientului </w:t>
            </w:r>
          </w:p>
          <w:p w14:paraId="501D3D8C"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(Cod 1 – 6)</w:t>
            </w:r>
          </w:p>
        </w:tc>
        <w:tc>
          <w:tcPr>
            <w:tcW w:w="1218" w:type="pct"/>
            <w:shd w:val="clear" w:color="auto" w:fill="BDD6EE" w:themeFill="accent1" w:themeFillTint="66"/>
          </w:tcPr>
          <w:p w14:paraId="0CCEFDC7"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II. Sarcina / sarcinile consultantului</w:t>
            </w:r>
          </w:p>
          <w:p w14:paraId="7BEA6D91"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(Cod A – H)</w:t>
            </w:r>
          </w:p>
        </w:tc>
        <w:tc>
          <w:tcPr>
            <w:tcW w:w="1290" w:type="pct"/>
            <w:shd w:val="clear" w:color="auto" w:fill="C5E0B3" w:themeFill="accent6" w:themeFillTint="66"/>
          </w:tcPr>
          <w:p w14:paraId="6B7A4F4E"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III. Serviciul acordat</w:t>
            </w:r>
            <w:r w:rsidRPr="00A91DBB" w:rsidDel="00F17C10">
              <w:rPr>
                <w:b/>
                <w:sz w:val="20"/>
                <w:szCs w:val="20"/>
                <w:lang w:val="ro-MD"/>
              </w:rPr>
              <w:t xml:space="preserve"> </w:t>
            </w:r>
          </w:p>
          <w:p w14:paraId="4E415873" w14:textId="77777777" w:rsidR="008B65B4" w:rsidRPr="00A91DBB" w:rsidRDefault="008B65B4" w:rsidP="008249ED">
            <w:pPr>
              <w:shd w:val="clear" w:color="auto" w:fill="FFFFFF" w:themeFill="background1"/>
              <w:rPr>
                <w:b/>
                <w:sz w:val="20"/>
                <w:szCs w:val="20"/>
                <w:lang w:val="ro-MD"/>
              </w:rPr>
            </w:pPr>
          </w:p>
          <w:p w14:paraId="3BEB0A05"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(Cod I – O)</w:t>
            </w:r>
          </w:p>
        </w:tc>
        <w:tc>
          <w:tcPr>
            <w:tcW w:w="1205" w:type="pct"/>
          </w:tcPr>
          <w:p w14:paraId="42EC3E47"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 xml:space="preserve">Durata consultației </w:t>
            </w:r>
          </w:p>
          <w:p w14:paraId="7C1E092C" w14:textId="77777777" w:rsidR="008B65B4" w:rsidRPr="00A91DBB" w:rsidRDefault="008B65B4" w:rsidP="008249ED">
            <w:pPr>
              <w:shd w:val="clear" w:color="auto" w:fill="FFFFFF" w:themeFill="background1"/>
              <w:rPr>
                <w:b/>
                <w:sz w:val="20"/>
                <w:szCs w:val="20"/>
                <w:lang w:val="ro-MD"/>
              </w:rPr>
            </w:pPr>
            <w:r w:rsidRPr="00A91DBB">
              <w:rPr>
                <w:b/>
                <w:sz w:val="20"/>
                <w:szCs w:val="20"/>
                <w:lang w:val="ro-MD"/>
              </w:rPr>
              <w:t>(în minute)</w:t>
            </w:r>
          </w:p>
        </w:tc>
      </w:tr>
      <w:tr w:rsidR="008B65B4" w:rsidRPr="00A91DBB" w14:paraId="3CDE8E7F" w14:textId="77777777" w:rsidTr="00CF6B03">
        <w:tc>
          <w:tcPr>
            <w:tcW w:w="1287" w:type="pct"/>
          </w:tcPr>
          <w:p w14:paraId="324C9CFB" w14:textId="77777777" w:rsidR="008B65B4" w:rsidRPr="00A91DBB" w:rsidRDefault="008B65B4" w:rsidP="008249ED">
            <w:pPr>
              <w:shd w:val="clear" w:color="auto" w:fill="FFFFFF" w:themeFill="background1"/>
              <w:rPr>
                <w:sz w:val="20"/>
                <w:szCs w:val="20"/>
                <w:lang w:val="ro-MD"/>
              </w:rPr>
            </w:pPr>
          </w:p>
        </w:tc>
        <w:tc>
          <w:tcPr>
            <w:tcW w:w="1218" w:type="pct"/>
          </w:tcPr>
          <w:p w14:paraId="402F0CC5" w14:textId="77777777" w:rsidR="008B65B4" w:rsidRPr="00A91DBB" w:rsidRDefault="008B65B4" w:rsidP="008249ED">
            <w:pPr>
              <w:shd w:val="clear" w:color="auto" w:fill="FFFFFF" w:themeFill="background1"/>
              <w:rPr>
                <w:sz w:val="20"/>
                <w:szCs w:val="20"/>
                <w:lang w:val="ro-MD"/>
              </w:rPr>
            </w:pPr>
          </w:p>
        </w:tc>
        <w:tc>
          <w:tcPr>
            <w:tcW w:w="1290" w:type="pct"/>
          </w:tcPr>
          <w:p w14:paraId="6809B542" w14:textId="77777777" w:rsidR="008B65B4" w:rsidRPr="00A91DBB" w:rsidRDefault="008B65B4" w:rsidP="008249ED">
            <w:pPr>
              <w:shd w:val="clear" w:color="auto" w:fill="FFFFFF" w:themeFill="background1"/>
              <w:rPr>
                <w:sz w:val="20"/>
                <w:szCs w:val="20"/>
                <w:lang w:val="ro-MD"/>
              </w:rPr>
            </w:pPr>
          </w:p>
        </w:tc>
        <w:tc>
          <w:tcPr>
            <w:tcW w:w="1205" w:type="pct"/>
          </w:tcPr>
          <w:p w14:paraId="577BA10F" w14:textId="77777777" w:rsidR="008B65B4" w:rsidRPr="00A91DBB" w:rsidRDefault="008B65B4" w:rsidP="008249ED">
            <w:pPr>
              <w:shd w:val="clear" w:color="auto" w:fill="FFFFFF" w:themeFill="background1"/>
              <w:rPr>
                <w:sz w:val="20"/>
                <w:szCs w:val="20"/>
                <w:lang w:val="ro-MD"/>
              </w:rPr>
            </w:pPr>
          </w:p>
        </w:tc>
      </w:tr>
      <w:tr w:rsidR="008B65B4" w:rsidRPr="00A91DBB" w14:paraId="348C4152" w14:textId="77777777" w:rsidTr="00CF6B03">
        <w:tc>
          <w:tcPr>
            <w:tcW w:w="1287" w:type="pct"/>
          </w:tcPr>
          <w:p w14:paraId="410D7401" w14:textId="77777777" w:rsidR="008B65B4" w:rsidRPr="00A91DBB" w:rsidRDefault="008B65B4" w:rsidP="008249ED">
            <w:pPr>
              <w:shd w:val="clear" w:color="auto" w:fill="FFFFFF" w:themeFill="background1"/>
              <w:rPr>
                <w:sz w:val="20"/>
                <w:szCs w:val="20"/>
                <w:lang w:val="ro-MD"/>
              </w:rPr>
            </w:pPr>
          </w:p>
        </w:tc>
        <w:tc>
          <w:tcPr>
            <w:tcW w:w="1218" w:type="pct"/>
          </w:tcPr>
          <w:p w14:paraId="3C282A59" w14:textId="77777777" w:rsidR="008B65B4" w:rsidRPr="00A91DBB" w:rsidRDefault="008B65B4" w:rsidP="008249ED">
            <w:pPr>
              <w:shd w:val="clear" w:color="auto" w:fill="FFFFFF" w:themeFill="background1"/>
              <w:rPr>
                <w:sz w:val="20"/>
                <w:szCs w:val="20"/>
                <w:lang w:val="ro-MD"/>
              </w:rPr>
            </w:pPr>
          </w:p>
        </w:tc>
        <w:tc>
          <w:tcPr>
            <w:tcW w:w="1290" w:type="pct"/>
          </w:tcPr>
          <w:p w14:paraId="6BED65F5" w14:textId="77777777" w:rsidR="008B65B4" w:rsidRPr="00A91DBB" w:rsidRDefault="008B65B4" w:rsidP="008249ED">
            <w:pPr>
              <w:shd w:val="clear" w:color="auto" w:fill="FFFFFF" w:themeFill="background1"/>
              <w:rPr>
                <w:sz w:val="20"/>
                <w:szCs w:val="20"/>
                <w:lang w:val="ro-MD"/>
              </w:rPr>
            </w:pPr>
          </w:p>
        </w:tc>
        <w:tc>
          <w:tcPr>
            <w:tcW w:w="1205" w:type="pct"/>
          </w:tcPr>
          <w:p w14:paraId="0D6D48BD" w14:textId="77777777" w:rsidR="008B65B4" w:rsidRPr="00A91DBB" w:rsidRDefault="008B65B4" w:rsidP="008249ED">
            <w:pPr>
              <w:shd w:val="clear" w:color="auto" w:fill="FFFFFF" w:themeFill="background1"/>
              <w:rPr>
                <w:sz w:val="20"/>
                <w:szCs w:val="20"/>
                <w:lang w:val="ro-MD"/>
              </w:rPr>
            </w:pPr>
          </w:p>
        </w:tc>
      </w:tr>
      <w:tr w:rsidR="008B65B4" w:rsidRPr="00A91DBB" w14:paraId="1A114775" w14:textId="77777777" w:rsidTr="00CF6B03">
        <w:tc>
          <w:tcPr>
            <w:tcW w:w="1287" w:type="pct"/>
          </w:tcPr>
          <w:p w14:paraId="03B2A549" w14:textId="77777777" w:rsidR="008B65B4" w:rsidRPr="00A91DBB" w:rsidRDefault="008B65B4" w:rsidP="008249ED">
            <w:pPr>
              <w:shd w:val="clear" w:color="auto" w:fill="FFFFFF" w:themeFill="background1"/>
              <w:rPr>
                <w:sz w:val="20"/>
                <w:szCs w:val="20"/>
                <w:lang w:val="ro-MD"/>
              </w:rPr>
            </w:pPr>
          </w:p>
        </w:tc>
        <w:tc>
          <w:tcPr>
            <w:tcW w:w="1218" w:type="pct"/>
          </w:tcPr>
          <w:p w14:paraId="777B815C" w14:textId="77777777" w:rsidR="008B65B4" w:rsidRPr="00A91DBB" w:rsidRDefault="008B65B4" w:rsidP="008249ED">
            <w:pPr>
              <w:shd w:val="clear" w:color="auto" w:fill="FFFFFF" w:themeFill="background1"/>
              <w:rPr>
                <w:sz w:val="20"/>
                <w:szCs w:val="20"/>
                <w:lang w:val="ro-MD"/>
              </w:rPr>
            </w:pPr>
          </w:p>
        </w:tc>
        <w:tc>
          <w:tcPr>
            <w:tcW w:w="1290" w:type="pct"/>
          </w:tcPr>
          <w:p w14:paraId="581EAE31" w14:textId="77777777" w:rsidR="008B65B4" w:rsidRPr="00A91DBB" w:rsidRDefault="008B65B4" w:rsidP="008249ED">
            <w:pPr>
              <w:shd w:val="clear" w:color="auto" w:fill="FFFFFF" w:themeFill="background1"/>
              <w:rPr>
                <w:sz w:val="20"/>
                <w:szCs w:val="20"/>
                <w:lang w:val="ro-MD"/>
              </w:rPr>
            </w:pPr>
          </w:p>
        </w:tc>
        <w:tc>
          <w:tcPr>
            <w:tcW w:w="1205" w:type="pct"/>
          </w:tcPr>
          <w:p w14:paraId="2C0D6CBD" w14:textId="77777777" w:rsidR="008B65B4" w:rsidRPr="00A91DBB" w:rsidRDefault="008B65B4" w:rsidP="008249ED">
            <w:pPr>
              <w:shd w:val="clear" w:color="auto" w:fill="FFFFFF" w:themeFill="background1"/>
              <w:rPr>
                <w:sz w:val="20"/>
                <w:szCs w:val="20"/>
                <w:lang w:val="ro-MD"/>
              </w:rPr>
            </w:pPr>
          </w:p>
        </w:tc>
      </w:tr>
      <w:tr w:rsidR="008B65B4" w:rsidRPr="00A91DBB" w14:paraId="170E71C4" w14:textId="77777777" w:rsidTr="00CF6B03">
        <w:tc>
          <w:tcPr>
            <w:tcW w:w="1287" w:type="pct"/>
          </w:tcPr>
          <w:p w14:paraId="23EF2135" w14:textId="77777777" w:rsidR="008B65B4" w:rsidRPr="00A91DBB" w:rsidRDefault="008B65B4" w:rsidP="008249ED">
            <w:pPr>
              <w:shd w:val="clear" w:color="auto" w:fill="FFFFFF" w:themeFill="background1"/>
              <w:rPr>
                <w:sz w:val="20"/>
                <w:szCs w:val="20"/>
                <w:lang w:val="ro-MD"/>
              </w:rPr>
            </w:pPr>
          </w:p>
        </w:tc>
        <w:tc>
          <w:tcPr>
            <w:tcW w:w="1218" w:type="pct"/>
          </w:tcPr>
          <w:p w14:paraId="27D9AF98" w14:textId="77777777" w:rsidR="008B65B4" w:rsidRPr="00A91DBB" w:rsidRDefault="008B65B4" w:rsidP="008249ED">
            <w:pPr>
              <w:shd w:val="clear" w:color="auto" w:fill="FFFFFF" w:themeFill="background1"/>
              <w:rPr>
                <w:sz w:val="20"/>
                <w:szCs w:val="20"/>
                <w:lang w:val="ro-MD"/>
              </w:rPr>
            </w:pPr>
          </w:p>
        </w:tc>
        <w:tc>
          <w:tcPr>
            <w:tcW w:w="1290" w:type="pct"/>
          </w:tcPr>
          <w:p w14:paraId="65321CAE" w14:textId="77777777" w:rsidR="008B65B4" w:rsidRPr="00A91DBB" w:rsidRDefault="008B65B4" w:rsidP="008249ED">
            <w:pPr>
              <w:shd w:val="clear" w:color="auto" w:fill="FFFFFF" w:themeFill="background1"/>
              <w:rPr>
                <w:sz w:val="20"/>
                <w:szCs w:val="20"/>
                <w:lang w:val="ro-MD"/>
              </w:rPr>
            </w:pPr>
          </w:p>
        </w:tc>
        <w:tc>
          <w:tcPr>
            <w:tcW w:w="1205" w:type="pct"/>
          </w:tcPr>
          <w:p w14:paraId="4E831D78" w14:textId="77777777" w:rsidR="008B65B4" w:rsidRPr="00A91DBB" w:rsidRDefault="008B65B4" w:rsidP="008249ED">
            <w:pPr>
              <w:shd w:val="clear" w:color="auto" w:fill="FFFFFF" w:themeFill="background1"/>
              <w:rPr>
                <w:sz w:val="20"/>
                <w:szCs w:val="20"/>
                <w:lang w:val="ro-MD"/>
              </w:rPr>
            </w:pPr>
          </w:p>
        </w:tc>
      </w:tr>
      <w:tr w:rsidR="008B65B4" w:rsidRPr="00A91DBB" w14:paraId="188453A1" w14:textId="77777777" w:rsidTr="00CF6B03">
        <w:tc>
          <w:tcPr>
            <w:tcW w:w="1287" w:type="pct"/>
          </w:tcPr>
          <w:p w14:paraId="202F38A2" w14:textId="77777777" w:rsidR="008B65B4" w:rsidRPr="00A91DBB" w:rsidRDefault="008B65B4" w:rsidP="008249ED">
            <w:pPr>
              <w:shd w:val="clear" w:color="auto" w:fill="FFFFFF" w:themeFill="background1"/>
              <w:rPr>
                <w:sz w:val="20"/>
                <w:szCs w:val="20"/>
                <w:lang w:val="ro-MD"/>
              </w:rPr>
            </w:pPr>
          </w:p>
        </w:tc>
        <w:tc>
          <w:tcPr>
            <w:tcW w:w="1218" w:type="pct"/>
          </w:tcPr>
          <w:p w14:paraId="4E9C5CD1" w14:textId="77777777" w:rsidR="008B65B4" w:rsidRPr="00A91DBB" w:rsidRDefault="008B65B4" w:rsidP="008249ED">
            <w:pPr>
              <w:shd w:val="clear" w:color="auto" w:fill="FFFFFF" w:themeFill="background1"/>
              <w:rPr>
                <w:sz w:val="20"/>
                <w:szCs w:val="20"/>
                <w:lang w:val="ro-MD"/>
              </w:rPr>
            </w:pPr>
          </w:p>
        </w:tc>
        <w:tc>
          <w:tcPr>
            <w:tcW w:w="1290" w:type="pct"/>
          </w:tcPr>
          <w:p w14:paraId="5FA1A015" w14:textId="77777777" w:rsidR="008B65B4" w:rsidRPr="00A91DBB" w:rsidRDefault="008B65B4" w:rsidP="008249ED">
            <w:pPr>
              <w:shd w:val="clear" w:color="auto" w:fill="FFFFFF" w:themeFill="background1"/>
              <w:rPr>
                <w:sz w:val="20"/>
                <w:szCs w:val="20"/>
                <w:lang w:val="ro-MD"/>
              </w:rPr>
            </w:pPr>
          </w:p>
        </w:tc>
        <w:tc>
          <w:tcPr>
            <w:tcW w:w="1205" w:type="pct"/>
          </w:tcPr>
          <w:p w14:paraId="56871D85" w14:textId="77777777" w:rsidR="008B65B4" w:rsidRPr="00A91DBB" w:rsidRDefault="008B65B4" w:rsidP="008249ED">
            <w:pPr>
              <w:shd w:val="clear" w:color="auto" w:fill="FFFFFF" w:themeFill="background1"/>
              <w:rPr>
                <w:sz w:val="20"/>
                <w:szCs w:val="20"/>
                <w:lang w:val="ro-MD"/>
              </w:rPr>
            </w:pPr>
          </w:p>
        </w:tc>
      </w:tr>
      <w:tr w:rsidR="008B65B4" w:rsidRPr="00A91DBB" w14:paraId="61D316F2" w14:textId="77777777" w:rsidTr="00CF6B03">
        <w:tc>
          <w:tcPr>
            <w:tcW w:w="1287" w:type="pct"/>
          </w:tcPr>
          <w:p w14:paraId="278918F0" w14:textId="77777777" w:rsidR="008B65B4" w:rsidRPr="00A91DBB" w:rsidRDefault="008B65B4" w:rsidP="008249ED">
            <w:pPr>
              <w:shd w:val="clear" w:color="auto" w:fill="FFFFFF" w:themeFill="background1"/>
              <w:rPr>
                <w:sz w:val="20"/>
                <w:szCs w:val="20"/>
                <w:lang w:val="ro-MD"/>
              </w:rPr>
            </w:pPr>
          </w:p>
        </w:tc>
        <w:tc>
          <w:tcPr>
            <w:tcW w:w="1218" w:type="pct"/>
          </w:tcPr>
          <w:p w14:paraId="518E73AC" w14:textId="77777777" w:rsidR="008B65B4" w:rsidRPr="00A91DBB" w:rsidRDefault="008B65B4" w:rsidP="008249ED">
            <w:pPr>
              <w:shd w:val="clear" w:color="auto" w:fill="FFFFFF" w:themeFill="background1"/>
              <w:rPr>
                <w:sz w:val="20"/>
                <w:szCs w:val="20"/>
                <w:lang w:val="ro-MD"/>
              </w:rPr>
            </w:pPr>
          </w:p>
        </w:tc>
        <w:tc>
          <w:tcPr>
            <w:tcW w:w="1290" w:type="pct"/>
          </w:tcPr>
          <w:p w14:paraId="60F86812" w14:textId="77777777" w:rsidR="008B65B4" w:rsidRPr="00A91DBB" w:rsidRDefault="008B65B4" w:rsidP="008249ED">
            <w:pPr>
              <w:shd w:val="clear" w:color="auto" w:fill="FFFFFF" w:themeFill="background1"/>
              <w:rPr>
                <w:sz w:val="20"/>
                <w:szCs w:val="20"/>
                <w:lang w:val="ro-MD"/>
              </w:rPr>
            </w:pPr>
          </w:p>
        </w:tc>
        <w:tc>
          <w:tcPr>
            <w:tcW w:w="1205" w:type="pct"/>
          </w:tcPr>
          <w:p w14:paraId="34BD6B88" w14:textId="77777777" w:rsidR="008B65B4" w:rsidRPr="00A91DBB" w:rsidRDefault="008B65B4" w:rsidP="008249ED">
            <w:pPr>
              <w:shd w:val="clear" w:color="auto" w:fill="FFFFFF" w:themeFill="background1"/>
              <w:rPr>
                <w:sz w:val="20"/>
                <w:szCs w:val="20"/>
                <w:lang w:val="ro-MD"/>
              </w:rPr>
            </w:pPr>
          </w:p>
        </w:tc>
      </w:tr>
      <w:tr w:rsidR="008B65B4" w:rsidRPr="00A91DBB" w14:paraId="47966F56" w14:textId="77777777" w:rsidTr="00CF6B03">
        <w:tc>
          <w:tcPr>
            <w:tcW w:w="1287" w:type="pct"/>
          </w:tcPr>
          <w:p w14:paraId="7A243A3F" w14:textId="77777777" w:rsidR="008B65B4" w:rsidRPr="00A91DBB" w:rsidRDefault="008B65B4" w:rsidP="008249ED">
            <w:pPr>
              <w:shd w:val="clear" w:color="auto" w:fill="FFFFFF" w:themeFill="background1"/>
              <w:rPr>
                <w:sz w:val="20"/>
                <w:szCs w:val="20"/>
                <w:lang w:val="ro-MD"/>
              </w:rPr>
            </w:pPr>
          </w:p>
        </w:tc>
        <w:tc>
          <w:tcPr>
            <w:tcW w:w="1218" w:type="pct"/>
          </w:tcPr>
          <w:p w14:paraId="5ADB7826" w14:textId="77777777" w:rsidR="008B65B4" w:rsidRPr="00A91DBB" w:rsidRDefault="008B65B4" w:rsidP="008249ED">
            <w:pPr>
              <w:shd w:val="clear" w:color="auto" w:fill="FFFFFF" w:themeFill="background1"/>
              <w:rPr>
                <w:sz w:val="20"/>
                <w:szCs w:val="20"/>
                <w:lang w:val="ro-MD"/>
              </w:rPr>
            </w:pPr>
          </w:p>
        </w:tc>
        <w:tc>
          <w:tcPr>
            <w:tcW w:w="1290" w:type="pct"/>
          </w:tcPr>
          <w:p w14:paraId="309D2DFC" w14:textId="77777777" w:rsidR="008B65B4" w:rsidRPr="00A91DBB" w:rsidRDefault="008B65B4" w:rsidP="008249ED">
            <w:pPr>
              <w:shd w:val="clear" w:color="auto" w:fill="FFFFFF" w:themeFill="background1"/>
              <w:rPr>
                <w:sz w:val="20"/>
                <w:szCs w:val="20"/>
                <w:lang w:val="ro-MD"/>
              </w:rPr>
            </w:pPr>
          </w:p>
        </w:tc>
        <w:tc>
          <w:tcPr>
            <w:tcW w:w="1205" w:type="pct"/>
          </w:tcPr>
          <w:p w14:paraId="18F9F0C5" w14:textId="77777777" w:rsidR="008B65B4" w:rsidRPr="00A91DBB" w:rsidRDefault="008B65B4" w:rsidP="008249ED">
            <w:pPr>
              <w:shd w:val="clear" w:color="auto" w:fill="FFFFFF" w:themeFill="background1"/>
              <w:rPr>
                <w:sz w:val="20"/>
                <w:szCs w:val="20"/>
                <w:lang w:val="ro-MD"/>
              </w:rPr>
            </w:pPr>
          </w:p>
        </w:tc>
      </w:tr>
      <w:tr w:rsidR="008B65B4" w:rsidRPr="00A91DBB" w14:paraId="790DA637" w14:textId="77777777" w:rsidTr="00CF6B03">
        <w:tc>
          <w:tcPr>
            <w:tcW w:w="1287" w:type="pct"/>
          </w:tcPr>
          <w:p w14:paraId="713A11CD" w14:textId="77777777" w:rsidR="008B65B4" w:rsidRPr="00A91DBB" w:rsidRDefault="008B65B4" w:rsidP="008249ED">
            <w:pPr>
              <w:shd w:val="clear" w:color="auto" w:fill="FFFFFF" w:themeFill="background1"/>
              <w:rPr>
                <w:sz w:val="20"/>
                <w:szCs w:val="20"/>
                <w:lang w:val="ro-MD"/>
              </w:rPr>
            </w:pPr>
          </w:p>
        </w:tc>
        <w:tc>
          <w:tcPr>
            <w:tcW w:w="1218" w:type="pct"/>
          </w:tcPr>
          <w:p w14:paraId="5BC9E453" w14:textId="77777777" w:rsidR="008B65B4" w:rsidRPr="00A91DBB" w:rsidRDefault="008B65B4" w:rsidP="008249ED">
            <w:pPr>
              <w:shd w:val="clear" w:color="auto" w:fill="FFFFFF" w:themeFill="background1"/>
              <w:rPr>
                <w:sz w:val="20"/>
                <w:szCs w:val="20"/>
                <w:lang w:val="ro-MD"/>
              </w:rPr>
            </w:pPr>
          </w:p>
        </w:tc>
        <w:tc>
          <w:tcPr>
            <w:tcW w:w="1290" w:type="pct"/>
          </w:tcPr>
          <w:p w14:paraId="6B4931EC" w14:textId="77777777" w:rsidR="008B65B4" w:rsidRPr="00A91DBB" w:rsidRDefault="008B65B4" w:rsidP="008249ED">
            <w:pPr>
              <w:shd w:val="clear" w:color="auto" w:fill="FFFFFF" w:themeFill="background1"/>
              <w:rPr>
                <w:sz w:val="20"/>
                <w:szCs w:val="20"/>
                <w:lang w:val="ro-MD"/>
              </w:rPr>
            </w:pPr>
          </w:p>
        </w:tc>
        <w:tc>
          <w:tcPr>
            <w:tcW w:w="1205" w:type="pct"/>
          </w:tcPr>
          <w:p w14:paraId="720D088B" w14:textId="77777777" w:rsidR="008B65B4" w:rsidRPr="00A91DBB" w:rsidRDefault="008B65B4" w:rsidP="008249ED">
            <w:pPr>
              <w:shd w:val="clear" w:color="auto" w:fill="FFFFFF" w:themeFill="background1"/>
              <w:rPr>
                <w:sz w:val="20"/>
                <w:szCs w:val="20"/>
                <w:lang w:val="ro-MD"/>
              </w:rPr>
            </w:pPr>
          </w:p>
        </w:tc>
      </w:tr>
      <w:tr w:rsidR="008B65B4" w:rsidRPr="00A91DBB" w14:paraId="6C67DA6E" w14:textId="77777777" w:rsidTr="00CF6B03">
        <w:tc>
          <w:tcPr>
            <w:tcW w:w="1287" w:type="pct"/>
          </w:tcPr>
          <w:p w14:paraId="1BAE9793" w14:textId="77777777" w:rsidR="008B65B4" w:rsidRPr="00A91DBB" w:rsidRDefault="008B65B4" w:rsidP="008249ED">
            <w:pPr>
              <w:shd w:val="clear" w:color="auto" w:fill="FFFFFF" w:themeFill="background1"/>
              <w:rPr>
                <w:sz w:val="20"/>
                <w:szCs w:val="20"/>
                <w:lang w:val="ro-MD"/>
              </w:rPr>
            </w:pPr>
          </w:p>
        </w:tc>
        <w:tc>
          <w:tcPr>
            <w:tcW w:w="1218" w:type="pct"/>
          </w:tcPr>
          <w:p w14:paraId="13F9A52B" w14:textId="77777777" w:rsidR="008B65B4" w:rsidRPr="00A91DBB" w:rsidRDefault="008B65B4" w:rsidP="008249ED">
            <w:pPr>
              <w:shd w:val="clear" w:color="auto" w:fill="FFFFFF" w:themeFill="background1"/>
              <w:rPr>
                <w:sz w:val="20"/>
                <w:szCs w:val="20"/>
                <w:lang w:val="ro-MD"/>
              </w:rPr>
            </w:pPr>
          </w:p>
        </w:tc>
        <w:tc>
          <w:tcPr>
            <w:tcW w:w="1290" w:type="pct"/>
          </w:tcPr>
          <w:p w14:paraId="6B421006" w14:textId="77777777" w:rsidR="008B65B4" w:rsidRPr="00A91DBB" w:rsidRDefault="008B65B4" w:rsidP="008249ED">
            <w:pPr>
              <w:shd w:val="clear" w:color="auto" w:fill="FFFFFF" w:themeFill="background1"/>
              <w:rPr>
                <w:sz w:val="20"/>
                <w:szCs w:val="20"/>
                <w:lang w:val="ro-MD"/>
              </w:rPr>
            </w:pPr>
          </w:p>
        </w:tc>
        <w:tc>
          <w:tcPr>
            <w:tcW w:w="1205" w:type="pct"/>
          </w:tcPr>
          <w:p w14:paraId="606DB93A" w14:textId="77777777" w:rsidR="008B65B4" w:rsidRPr="00A91DBB" w:rsidRDefault="008B65B4" w:rsidP="008249ED">
            <w:pPr>
              <w:shd w:val="clear" w:color="auto" w:fill="FFFFFF" w:themeFill="background1"/>
              <w:rPr>
                <w:sz w:val="20"/>
                <w:szCs w:val="20"/>
                <w:lang w:val="ro-MD"/>
              </w:rPr>
            </w:pPr>
          </w:p>
        </w:tc>
      </w:tr>
      <w:tr w:rsidR="008B65B4" w:rsidRPr="00A91DBB" w14:paraId="211E4098" w14:textId="77777777" w:rsidTr="00CF6B03">
        <w:tc>
          <w:tcPr>
            <w:tcW w:w="1287" w:type="pct"/>
          </w:tcPr>
          <w:p w14:paraId="6733B188" w14:textId="77777777" w:rsidR="008B65B4" w:rsidRPr="00A91DBB" w:rsidRDefault="008B65B4" w:rsidP="008249ED">
            <w:pPr>
              <w:shd w:val="clear" w:color="auto" w:fill="FFFFFF" w:themeFill="background1"/>
              <w:rPr>
                <w:sz w:val="20"/>
                <w:szCs w:val="20"/>
                <w:lang w:val="ro-MD"/>
              </w:rPr>
            </w:pPr>
          </w:p>
        </w:tc>
        <w:tc>
          <w:tcPr>
            <w:tcW w:w="1218" w:type="pct"/>
          </w:tcPr>
          <w:p w14:paraId="452EAD1C" w14:textId="77777777" w:rsidR="008B65B4" w:rsidRPr="00A91DBB" w:rsidRDefault="008B65B4" w:rsidP="008249ED">
            <w:pPr>
              <w:shd w:val="clear" w:color="auto" w:fill="FFFFFF" w:themeFill="background1"/>
              <w:rPr>
                <w:sz w:val="20"/>
                <w:szCs w:val="20"/>
                <w:lang w:val="ro-MD"/>
              </w:rPr>
            </w:pPr>
          </w:p>
        </w:tc>
        <w:tc>
          <w:tcPr>
            <w:tcW w:w="1290" w:type="pct"/>
          </w:tcPr>
          <w:p w14:paraId="2AB3EAEF" w14:textId="77777777" w:rsidR="008B65B4" w:rsidRPr="00A91DBB" w:rsidRDefault="008B65B4" w:rsidP="008249ED">
            <w:pPr>
              <w:shd w:val="clear" w:color="auto" w:fill="FFFFFF" w:themeFill="background1"/>
              <w:rPr>
                <w:sz w:val="20"/>
                <w:szCs w:val="20"/>
                <w:lang w:val="ro-MD"/>
              </w:rPr>
            </w:pPr>
          </w:p>
        </w:tc>
        <w:tc>
          <w:tcPr>
            <w:tcW w:w="1205" w:type="pct"/>
          </w:tcPr>
          <w:p w14:paraId="53488B8B" w14:textId="77777777" w:rsidR="008B65B4" w:rsidRPr="00A91DBB" w:rsidRDefault="008B65B4" w:rsidP="008249ED">
            <w:pPr>
              <w:shd w:val="clear" w:color="auto" w:fill="FFFFFF" w:themeFill="background1"/>
              <w:rPr>
                <w:sz w:val="20"/>
                <w:szCs w:val="20"/>
                <w:lang w:val="ro-MD"/>
              </w:rPr>
            </w:pPr>
          </w:p>
        </w:tc>
      </w:tr>
      <w:tr w:rsidR="008B65B4" w:rsidRPr="00A91DBB" w14:paraId="04B44095" w14:textId="77777777" w:rsidTr="00CF6B03">
        <w:tc>
          <w:tcPr>
            <w:tcW w:w="1287" w:type="pct"/>
          </w:tcPr>
          <w:p w14:paraId="20A0CCAE" w14:textId="77777777" w:rsidR="008B65B4" w:rsidRPr="00A91DBB" w:rsidRDefault="008B65B4" w:rsidP="008249ED">
            <w:pPr>
              <w:shd w:val="clear" w:color="auto" w:fill="FFFFFF" w:themeFill="background1"/>
              <w:rPr>
                <w:sz w:val="20"/>
                <w:szCs w:val="20"/>
                <w:lang w:val="ro-MD"/>
              </w:rPr>
            </w:pPr>
          </w:p>
        </w:tc>
        <w:tc>
          <w:tcPr>
            <w:tcW w:w="1218" w:type="pct"/>
          </w:tcPr>
          <w:p w14:paraId="53D8F14C" w14:textId="77777777" w:rsidR="008B65B4" w:rsidRPr="00A91DBB" w:rsidRDefault="008B65B4" w:rsidP="008249ED">
            <w:pPr>
              <w:shd w:val="clear" w:color="auto" w:fill="FFFFFF" w:themeFill="background1"/>
              <w:rPr>
                <w:sz w:val="20"/>
                <w:szCs w:val="20"/>
                <w:lang w:val="ro-MD"/>
              </w:rPr>
            </w:pPr>
          </w:p>
        </w:tc>
        <w:tc>
          <w:tcPr>
            <w:tcW w:w="1290" w:type="pct"/>
          </w:tcPr>
          <w:p w14:paraId="44ADD264" w14:textId="77777777" w:rsidR="008B65B4" w:rsidRPr="00A91DBB" w:rsidRDefault="008B65B4" w:rsidP="008249ED">
            <w:pPr>
              <w:shd w:val="clear" w:color="auto" w:fill="FFFFFF" w:themeFill="background1"/>
              <w:rPr>
                <w:sz w:val="20"/>
                <w:szCs w:val="20"/>
                <w:lang w:val="ro-MD"/>
              </w:rPr>
            </w:pPr>
          </w:p>
        </w:tc>
        <w:tc>
          <w:tcPr>
            <w:tcW w:w="1205" w:type="pct"/>
          </w:tcPr>
          <w:p w14:paraId="5B6D21BD" w14:textId="77777777" w:rsidR="008B65B4" w:rsidRPr="00A91DBB" w:rsidRDefault="008B65B4" w:rsidP="008249ED">
            <w:pPr>
              <w:shd w:val="clear" w:color="auto" w:fill="FFFFFF" w:themeFill="background1"/>
              <w:rPr>
                <w:sz w:val="20"/>
                <w:szCs w:val="20"/>
                <w:lang w:val="ro-MD"/>
              </w:rPr>
            </w:pPr>
          </w:p>
        </w:tc>
      </w:tr>
      <w:tr w:rsidR="008B65B4" w:rsidRPr="00A91DBB" w14:paraId="56A8DFB0" w14:textId="77777777" w:rsidTr="00CF6B03">
        <w:tc>
          <w:tcPr>
            <w:tcW w:w="1287" w:type="pct"/>
          </w:tcPr>
          <w:p w14:paraId="121E3D58" w14:textId="77777777" w:rsidR="008B65B4" w:rsidRPr="00A91DBB" w:rsidRDefault="008B65B4" w:rsidP="008249ED">
            <w:pPr>
              <w:shd w:val="clear" w:color="auto" w:fill="FFFFFF" w:themeFill="background1"/>
              <w:rPr>
                <w:sz w:val="20"/>
                <w:szCs w:val="20"/>
                <w:lang w:val="ro-MD"/>
              </w:rPr>
            </w:pPr>
          </w:p>
        </w:tc>
        <w:tc>
          <w:tcPr>
            <w:tcW w:w="1218" w:type="pct"/>
          </w:tcPr>
          <w:p w14:paraId="2D2408B3" w14:textId="77777777" w:rsidR="008B65B4" w:rsidRPr="00A91DBB" w:rsidRDefault="008B65B4" w:rsidP="008249ED">
            <w:pPr>
              <w:shd w:val="clear" w:color="auto" w:fill="FFFFFF" w:themeFill="background1"/>
              <w:rPr>
                <w:sz w:val="20"/>
                <w:szCs w:val="20"/>
                <w:lang w:val="ro-MD"/>
              </w:rPr>
            </w:pPr>
          </w:p>
        </w:tc>
        <w:tc>
          <w:tcPr>
            <w:tcW w:w="1290" w:type="pct"/>
          </w:tcPr>
          <w:p w14:paraId="5A6E898D" w14:textId="77777777" w:rsidR="008B65B4" w:rsidRPr="00A91DBB" w:rsidRDefault="008B65B4" w:rsidP="008249ED">
            <w:pPr>
              <w:shd w:val="clear" w:color="auto" w:fill="FFFFFF" w:themeFill="background1"/>
              <w:rPr>
                <w:sz w:val="20"/>
                <w:szCs w:val="20"/>
                <w:lang w:val="ro-MD"/>
              </w:rPr>
            </w:pPr>
          </w:p>
        </w:tc>
        <w:tc>
          <w:tcPr>
            <w:tcW w:w="1205" w:type="pct"/>
          </w:tcPr>
          <w:p w14:paraId="5D9FCDD9" w14:textId="77777777" w:rsidR="008B65B4" w:rsidRPr="00A91DBB" w:rsidRDefault="008B65B4" w:rsidP="008249ED">
            <w:pPr>
              <w:shd w:val="clear" w:color="auto" w:fill="FFFFFF" w:themeFill="background1"/>
              <w:rPr>
                <w:sz w:val="20"/>
                <w:szCs w:val="20"/>
                <w:lang w:val="ro-MD"/>
              </w:rPr>
            </w:pPr>
          </w:p>
        </w:tc>
      </w:tr>
      <w:tr w:rsidR="008B65B4" w:rsidRPr="00A91DBB" w14:paraId="1BB3E63B" w14:textId="77777777" w:rsidTr="00CF6B03">
        <w:tc>
          <w:tcPr>
            <w:tcW w:w="1287" w:type="pct"/>
          </w:tcPr>
          <w:p w14:paraId="279A4552" w14:textId="77777777" w:rsidR="008B65B4" w:rsidRPr="00A91DBB" w:rsidRDefault="008B65B4" w:rsidP="008249ED">
            <w:pPr>
              <w:shd w:val="clear" w:color="auto" w:fill="FFFFFF" w:themeFill="background1"/>
              <w:rPr>
                <w:sz w:val="20"/>
                <w:szCs w:val="20"/>
                <w:lang w:val="ro-MD"/>
              </w:rPr>
            </w:pPr>
          </w:p>
        </w:tc>
        <w:tc>
          <w:tcPr>
            <w:tcW w:w="1218" w:type="pct"/>
          </w:tcPr>
          <w:p w14:paraId="64622138" w14:textId="77777777" w:rsidR="008B65B4" w:rsidRPr="00A91DBB" w:rsidRDefault="008B65B4" w:rsidP="008249ED">
            <w:pPr>
              <w:shd w:val="clear" w:color="auto" w:fill="FFFFFF" w:themeFill="background1"/>
              <w:rPr>
                <w:sz w:val="20"/>
                <w:szCs w:val="20"/>
                <w:lang w:val="ro-MD"/>
              </w:rPr>
            </w:pPr>
          </w:p>
        </w:tc>
        <w:tc>
          <w:tcPr>
            <w:tcW w:w="1290" w:type="pct"/>
          </w:tcPr>
          <w:p w14:paraId="23A157A8" w14:textId="77777777" w:rsidR="008B65B4" w:rsidRPr="00A91DBB" w:rsidRDefault="008B65B4" w:rsidP="008249ED">
            <w:pPr>
              <w:shd w:val="clear" w:color="auto" w:fill="FFFFFF" w:themeFill="background1"/>
              <w:rPr>
                <w:sz w:val="20"/>
                <w:szCs w:val="20"/>
                <w:lang w:val="ro-MD"/>
              </w:rPr>
            </w:pPr>
          </w:p>
        </w:tc>
        <w:tc>
          <w:tcPr>
            <w:tcW w:w="1205" w:type="pct"/>
          </w:tcPr>
          <w:p w14:paraId="7FAC9A99" w14:textId="77777777" w:rsidR="008B65B4" w:rsidRPr="00A91DBB" w:rsidRDefault="008B65B4" w:rsidP="008249ED">
            <w:pPr>
              <w:shd w:val="clear" w:color="auto" w:fill="FFFFFF" w:themeFill="background1"/>
              <w:rPr>
                <w:sz w:val="20"/>
                <w:szCs w:val="20"/>
                <w:lang w:val="ro-MD"/>
              </w:rPr>
            </w:pPr>
          </w:p>
        </w:tc>
      </w:tr>
      <w:tr w:rsidR="008B65B4" w:rsidRPr="00A91DBB" w14:paraId="17D30F6A" w14:textId="77777777" w:rsidTr="00CF6B03">
        <w:tc>
          <w:tcPr>
            <w:tcW w:w="1287" w:type="pct"/>
          </w:tcPr>
          <w:p w14:paraId="5F9428A5" w14:textId="77777777" w:rsidR="008B65B4" w:rsidRPr="00A91DBB" w:rsidRDefault="008B65B4" w:rsidP="008249ED">
            <w:pPr>
              <w:shd w:val="clear" w:color="auto" w:fill="FFFFFF" w:themeFill="background1"/>
              <w:rPr>
                <w:sz w:val="20"/>
                <w:szCs w:val="20"/>
                <w:lang w:val="ro-MD"/>
              </w:rPr>
            </w:pPr>
          </w:p>
        </w:tc>
        <w:tc>
          <w:tcPr>
            <w:tcW w:w="1218" w:type="pct"/>
          </w:tcPr>
          <w:p w14:paraId="51E81928" w14:textId="77777777" w:rsidR="008B65B4" w:rsidRPr="00A91DBB" w:rsidRDefault="008B65B4" w:rsidP="008249ED">
            <w:pPr>
              <w:shd w:val="clear" w:color="auto" w:fill="FFFFFF" w:themeFill="background1"/>
              <w:rPr>
                <w:sz w:val="20"/>
                <w:szCs w:val="20"/>
                <w:lang w:val="ro-MD"/>
              </w:rPr>
            </w:pPr>
          </w:p>
        </w:tc>
        <w:tc>
          <w:tcPr>
            <w:tcW w:w="1290" w:type="pct"/>
          </w:tcPr>
          <w:p w14:paraId="5019FDDB" w14:textId="77777777" w:rsidR="008B65B4" w:rsidRPr="00A91DBB" w:rsidRDefault="008B65B4" w:rsidP="008249ED">
            <w:pPr>
              <w:shd w:val="clear" w:color="auto" w:fill="FFFFFF" w:themeFill="background1"/>
              <w:rPr>
                <w:sz w:val="20"/>
                <w:szCs w:val="20"/>
                <w:lang w:val="ro-MD"/>
              </w:rPr>
            </w:pPr>
          </w:p>
        </w:tc>
        <w:tc>
          <w:tcPr>
            <w:tcW w:w="1205" w:type="pct"/>
          </w:tcPr>
          <w:p w14:paraId="102C8ABC" w14:textId="77777777" w:rsidR="008B65B4" w:rsidRPr="00A91DBB" w:rsidRDefault="008B65B4" w:rsidP="008249ED">
            <w:pPr>
              <w:shd w:val="clear" w:color="auto" w:fill="FFFFFF" w:themeFill="background1"/>
              <w:rPr>
                <w:sz w:val="20"/>
                <w:szCs w:val="20"/>
                <w:lang w:val="ro-MD"/>
              </w:rPr>
            </w:pPr>
          </w:p>
        </w:tc>
      </w:tr>
      <w:tr w:rsidR="008B65B4" w:rsidRPr="00A91DBB" w14:paraId="54499248" w14:textId="77777777" w:rsidTr="00CF6B03">
        <w:tc>
          <w:tcPr>
            <w:tcW w:w="1287" w:type="pct"/>
          </w:tcPr>
          <w:p w14:paraId="17030311" w14:textId="77777777" w:rsidR="008B65B4" w:rsidRPr="00A91DBB" w:rsidRDefault="008B65B4" w:rsidP="008249ED">
            <w:pPr>
              <w:shd w:val="clear" w:color="auto" w:fill="FFFFFF" w:themeFill="background1"/>
              <w:rPr>
                <w:sz w:val="20"/>
                <w:szCs w:val="20"/>
                <w:lang w:val="ro-MD"/>
              </w:rPr>
            </w:pPr>
          </w:p>
        </w:tc>
        <w:tc>
          <w:tcPr>
            <w:tcW w:w="1218" w:type="pct"/>
          </w:tcPr>
          <w:p w14:paraId="6999676F" w14:textId="77777777" w:rsidR="008B65B4" w:rsidRPr="00A91DBB" w:rsidRDefault="008B65B4" w:rsidP="008249ED">
            <w:pPr>
              <w:shd w:val="clear" w:color="auto" w:fill="FFFFFF" w:themeFill="background1"/>
              <w:rPr>
                <w:sz w:val="20"/>
                <w:szCs w:val="20"/>
                <w:lang w:val="ro-MD"/>
              </w:rPr>
            </w:pPr>
          </w:p>
        </w:tc>
        <w:tc>
          <w:tcPr>
            <w:tcW w:w="1290" w:type="pct"/>
          </w:tcPr>
          <w:p w14:paraId="3D21F95F" w14:textId="77777777" w:rsidR="008B65B4" w:rsidRPr="00A91DBB" w:rsidRDefault="008B65B4" w:rsidP="008249ED">
            <w:pPr>
              <w:shd w:val="clear" w:color="auto" w:fill="FFFFFF" w:themeFill="background1"/>
              <w:rPr>
                <w:sz w:val="20"/>
                <w:szCs w:val="20"/>
                <w:lang w:val="ro-MD"/>
              </w:rPr>
            </w:pPr>
          </w:p>
        </w:tc>
        <w:tc>
          <w:tcPr>
            <w:tcW w:w="1205" w:type="pct"/>
          </w:tcPr>
          <w:p w14:paraId="5B688881" w14:textId="77777777" w:rsidR="008B65B4" w:rsidRPr="00A91DBB" w:rsidRDefault="008B65B4" w:rsidP="008249ED">
            <w:pPr>
              <w:shd w:val="clear" w:color="auto" w:fill="FFFFFF" w:themeFill="background1"/>
              <w:rPr>
                <w:sz w:val="20"/>
                <w:szCs w:val="20"/>
                <w:lang w:val="ro-MD"/>
              </w:rPr>
            </w:pPr>
          </w:p>
        </w:tc>
      </w:tr>
      <w:tr w:rsidR="008B65B4" w:rsidRPr="00A91DBB" w14:paraId="62EF3E2A" w14:textId="77777777" w:rsidTr="00CF6B03">
        <w:tc>
          <w:tcPr>
            <w:tcW w:w="1287" w:type="pct"/>
          </w:tcPr>
          <w:p w14:paraId="257DB0B2" w14:textId="77777777" w:rsidR="008B65B4" w:rsidRPr="00A91DBB" w:rsidRDefault="008B65B4" w:rsidP="008249ED">
            <w:pPr>
              <w:shd w:val="clear" w:color="auto" w:fill="FFFFFF" w:themeFill="background1"/>
              <w:rPr>
                <w:sz w:val="20"/>
                <w:szCs w:val="20"/>
                <w:lang w:val="ro-MD"/>
              </w:rPr>
            </w:pPr>
          </w:p>
        </w:tc>
        <w:tc>
          <w:tcPr>
            <w:tcW w:w="1218" w:type="pct"/>
          </w:tcPr>
          <w:p w14:paraId="61F05CA7" w14:textId="77777777" w:rsidR="008B65B4" w:rsidRPr="00A91DBB" w:rsidRDefault="008B65B4" w:rsidP="008249ED">
            <w:pPr>
              <w:shd w:val="clear" w:color="auto" w:fill="FFFFFF" w:themeFill="background1"/>
              <w:rPr>
                <w:sz w:val="20"/>
                <w:szCs w:val="20"/>
                <w:lang w:val="ro-MD"/>
              </w:rPr>
            </w:pPr>
          </w:p>
        </w:tc>
        <w:tc>
          <w:tcPr>
            <w:tcW w:w="1290" w:type="pct"/>
          </w:tcPr>
          <w:p w14:paraId="5D1F5127" w14:textId="77777777" w:rsidR="008B65B4" w:rsidRPr="00A91DBB" w:rsidRDefault="008B65B4" w:rsidP="008249ED">
            <w:pPr>
              <w:shd w:val="clear" w:color="auto" w:fill="FFFFFF" w:themeFill="background1"/>
              <w:rPr>
                <w:sz w:val="20"/>
                <w:szCs w:val="20"/>
                <w:lang w:val="ro-MD"/>
              </w:rPr>
            </w:pPr>
          </w:p>
        </w:tc>
        <w:tc>
          <w:tcPr>
            <w:tcW w:w="1205" w:type="pct"/>
          </w:tcPr>
          <w:p w14:paraId="157920E2" w14:textId="77777777" w:rsidR="008B65B4" w:rsidRPr="00A91DBB" w:rsidRDefault="008B65B4" w:rsidP="008249ED">
            <w:pPr>
              <w:shd w:val="clear" w:color="auto" w:fill="FFFFFF" w:themeFill="background1"/>
              <w:rPr>
                <w:sz w:val="20"/>
                <w:szCs w:val="20"/>
                <w:lang w:val="ro-MD"/>
              </w:rPr>
            </w:pPr>
          </w:p>
        </w:tc>
      </w:tr>
      <w:tr w:rsidR="008B65B4" w:rsidRPr="00A91DBB" w14:paraId="66E9734D" w14:textId="77777777" w:rsidTr="00CF6B03">
        <w:tc>
          <w:tcPr>
            <w:tcW w:w="1287" w:type="pct"/>
          </w:tcPr>
          <w:p w14:paraId="0F30B6B7" w14:textId="77777777" w:rsidR="008B65B4" w:rsidRPr="00A91DBB" w:rsidRDefault="008B65B4" w:rsidP="008249ED">
            <w:pPr>
              <w:shd w:val="clear" w:color="auto" w:fill="FFFFFF" w:themeFill="background1"/>
              <w:rPr>
                <w:sz w:val="20"/>
                <w:szCs w:val="20"/>
                <w:lang w:val="ro-MD"/>
              </w:rPr>
            </w:pPr>
          </w:p>
        </w:tc>
        <w:tc>
          <w:tcPr>
            <w:tcW w:w="1218" w:type="pct"/>
          </w:tcPr>
          <w:p w14:paraId="5ADE3BB5" w14:textId="77777777" w:rsidR="008B65B4" w:rsidRPr="00A91DBB" w:rsidRDefault="008B65B4" w:rsidP="008249ED">
            <w:pPr>
              <w:shd w:val="clear" w:color="auto" w:fill="FFFFFF" w:themeFill="background1"/>
              <w:rPr>
                <w:sz w:val="20"/>
                <w:szCs w:val="20"/>
                <w:lang w:val="ro-MD"/>
              </w:rPr>
            </w:pPr>
          </w:p>
        </w:tc>
        <w:tc>
          <w:tcPr>
            <w:tcW w:w="1290" w:type="pct"/>
          </w:tcPr>
          <w:p w14:paraId="1AA5758F" w14:textId="77777777" w:rsidR="008B65B4" w:rsidRPr="00A91DBB" w:rsidRDefault="008B65B4" w:rsidP="008249ED">
            <w:pPr>
              <w:shd w:val="clear" w:color="auto" w:fill="FFFFFF" w:themeFill="background1"/>
              <w:rPr>
                <w:sz w:val="20"/>
                <w:szCs w:val="20"/>
                <w:lang w:val="ro-MD"/>
              </w:rPr>
            </w:pPr>
          </w:p>
        </w:tc>
        <w:tc>
          <w:tcPr>
            <w:tcW w:w="1205" w:type="pct"/>
          </w:tcPr>
          <w:p w14:paraId="589BAA84" w14:textId="77777777" w:rsidR="008B65B4" w:rsidRPr="00A91DBB" w:rsidRDefault="008B65B4" w:rsidP="008249ED">
            <w:pPr>
              <w:shd w:val="clear" w:color="auto" w:fill="FFFFFF" w:themeFill="background1"/>
              <w:rPr>
                <w:sz w:val="20"/>
                <w:szCs w:val="20"/>
                <w:lang w:val="ro-MD"/>
              </w:rPr>
            </w:pPr>
          </w:p>
        </w:tc>
      </w:tr>
      <w:tr w:rsidR="008B65B4" w:rsidRPr="00A91DBB" w14:paraId="72608592" w14:textId="77777777" w:rsidTr="00CF6B03">
        <w:tc>
          <w:tcPr>
            <w:tcW w:w="1287" w:type="pct"/>
          </w:tcPr>
          <w:p w14:paraId="24F939A6" w14:textId="77777777" w:rsidR="008B65B4" w:rsidRPr="00A91DBB" w:rsidRDefault="008B65B4" w:rsidP="008249ED">
            <w:pPr>
              <w:shd w:val="clear" w:color="auto" w:fill="FFFFFF" w:themeFill="background1"/>
              <w:rPr>
                <w:sz w:val="20"/>
                <w:szCs w:val="20"/>
                <w:lang w:val="ro-MD"/>
              </w:rPr>
            </w:pPr>
          </w:p>
        </w:tc>
        <w:tc>
          <w:tcPr>
            <w:tcW w:w="1218" w:type="pct"/>
          </w:tcPr>
          <w:p w14:paraId="082565A2" w14:textId="77777777" w:rsidR="008B65B4" w:rsidRPr="00A91DBB" w:rsidRDefault="008B65B4" w:rsidP="008249ED">
            <w:pPr>
              <w:shd w:val="clear" w:color="auto" w:fill="FFFFFF" w:themeFill="background1"/>
              <w:rPr>
                <w:sz w:val="20"/>
                <w:szCs w:val="20"/>
                <w:lang w:val="ro-MD"/>
              </w:rPr>
            </w:pPr>
          </w:p>
        </w:tc>
        <w:tc>
          <w:tcPr>
            <w:tcW w:w="1290" w:type="pct"/>
          </w:tcPr>
          <w:p w14:paraId="1DB8A08A" w14:textId="77777777" w:rsidR="008B65B4" w:rsidRPr="00A91DBB" w:rsidRDefault="008B65B4" w:rsidP="008249ED">
            <w:pPr>
              <w:shd w:val="clear" w:color="auto" w:fill="FFFFFF" w:themeFill="background1"/>
              <w:rPr>
                <w:sz w:val="20"/>
                <w:szCs w:val="20"/>
                <w:lang w:val="ro-MD"/>
              </w:rPr>
            </w:pPr>
          </w:p>
        </w:tc>
        <w:tc>
          <w:tcPr>
            <w:tcW w:w="1205" w:type="pct"/>
          </w:tcPr>
          <w:p w14:paraId="4EF399CF" w14:textId="77777777" w:rsidR="008B65B4" w:rsidRPr="00A91DBB" w:rsidRDefault="008B65B4" w:rsidP="008249ED">
            <w:pPr>
              <w:shd w:val="clear" w:color="auto" w:fill="FFFFFF" w:themeFill="background1"/>
              <w:rPr>
                <w:sz w:val="20"/>
                <w:szCs w:val="20"/>
                <w:lang w:val="ro-MD"/>
              </w:rPr>
            </w:pPr>
          </w:p>
        </w:tc>
      </w:tr>
      <w:tr w:rsidR="008B65B4" w:rsidRPr="00A91DBB" w14:paraId="1A6D2C22" w14:textId="77777777" w:rsidTr="00CF6B03">
        <w:tc>
          <w:tcPr>
            <w:tcW w:w="1287" w:type="pct"/>
          </w:tcPr>
          <w:p w14:paraId="7BF1170A" w14:textId="77777777" w:rsidR="008B65B4" w:rsidRPr="00A91DBB" w:rsidRDefault="008B65B4" w:rsidP="008249ED">
            <w:pPr>
              <w:shd w:val="clear" w:color="auto" w:fill="FFFFFF" w:themeFill="background1"/>
              <w:rPr>
                <w:sz w:val="20"/>
                <w:szCs w:val="20"/>
                <w:lang w:val="ro-MD"/>
              </w:rPr>
            </w:pPr>
          </w:p>
        </w:tc>
        <w:tc>
          <w:tcPr>
            <w:tcW w:w="1218" w:type="pct"/>
          </w:tcPr>
          <w:p w14:paraId="6B0DD523" w14:textId="77777777" w:rsidR="008B65B4" w:rsidRPr="00A91DBB" w:rsidRDefault="008B65B4" w:rsidP="008249ED">
            <w:pPr>
              <w:shd w:val="clear" w:color="auto" w:fill="FFFFFF" w:themeFill="background1"/>
              <w:rPr>
                <w:sz w:val="20"/>
                <w:szCs w:val="20"/>
                <w:lang w:val="ro-MD"/>
              </w:rPr>
            </w:pPr>
          </w:p>
        </w:tc>
        <w:tc>
          <w:tcPr>
            <w:tcW w:w="1290" w:type="pct"/>
          </w:tcPr>
          <w:p w14:paraId="0CB69F52" w14:textId="77777777" w:rsidR="008B65B4" w:rsidRPr="00A91DBB" w:rsidRDefault="008B65B4" w:rsidP="008249ED">
            <w:pPr>
              <w:shd w:val="clear" w:color="auto" w:fill="FFFFFF" w:themeFill="background1"/>
              <w:rPr>
                <w:sz w:val="20"/>
                <w:szCs w:val="20"/>
                <w:lang w:val="ro-MD"/>
              </w:rPr>
            </w:pPr>
          </w:p>
        </w:tc>
        <w:tc>
          <w:tcPr>
            <w:tcW w:w="1205" w:type="pct"/>
          </w:tcPr>
          <w:p w14:paraId="550ACD27" w14:textId="77777777" w:rsidR="008B65B4" w:rsidRPr="00A91DBB" w:rsidRDefault="008B65B4" w:rsidP="008249ED">
            <w:pPr>
              <w:shd w:val="clear" w:color="auto" w:fill="FFFFFF" w:themeFill="background1"/>
              <w:rPr>
                <w:sz w:val="20"/>
                <w:szCs w:val="20"/>
                <w:lang w:val="ro-MD"/>
              </w:rPr>
            </w:pPr>
          </w:p>
        </w:tc>
      </w:tr>
      <w:tr w:rsidR="008B65B4" w:rsidRPr="00A91DBB" w14:paraId="7B5C2973" w14:textId="77777777" w:rsidTr="00CF6B03">
        <w:tc>
          <w:tcPr>
            <w:tcW w:w="1287" w:type="pct"/>
          </w:tcPr>
          <w:p w14:paraId="6942DB75" w14:textId="77777777" w:rsidR="008B65B4" w:rsidRPr="00A91DBB" w:rsidRDefault="008B65B4" w:rsidP="008249ED">
            <w:pPr>
              <w:shd w:val="clear" w:color="auto" w:fill="FFFFFF" w:themeFill="background1"/>
              <w:rPr>
                <w:sz w:val="20"/>
                <w:szCs w:val="20"/>
                <w:lang w:val="ro-MD"/>
              </w:rPr>
            </w:pPr>
          </w:p>
        </w:tc>
        <w:tc>
          <w:tcPr>
            <w:tcW w:w="1218" w:type="pct"/>
          </w:tcPr>
          <w:p w14:paraId="44E9FFCE" w14:textId="77777777" w:rsidR="008B65B4" w:rsidRPr="00A91DBB" w:rsidRDefault="008B65B4" w:rsidP="008249ED">
            <w:pPr>
              <w:shd w:val="clear" w:color="auto" w:fill="FFFFFF" w:themeFill="background1"/>
              <w:rPr>
                <w:sz w:val="20"/>
                <w:szCs w:val="20"/>
                <w:lang w:val="ro-MD"/>
              </w:rPr>
            </w:pPr>
          </w:p>
        </w:tc>
        <w:tc>
          <w:tcPr>
            <w:tcW w:w="1290" w:type="pct"/>
          </w:tcPr>
          <w:p w14:paraId="600755AE" w14:textId="77777777" w:rsidR="008B65B4" w:rsidRPr="00A91DBB" w:rsidRDefault="008B65B4" w:rsidP="008249ED">
            <w:pPr>
              <w:shd w:val="clear" w:color="auto" w:fill="FFFFFF" w:themeFill="background1"/>
              <w:rPr>
                <w:sz w:val="20"/>
                <w:szCs w:val="20"/>
                <w:lang w:val="ro-MD"/>
              </w:rPr>
            </w:pPr>
          </w:p>
        </w:tc>
        <w:tc>
          <w:tcPr>
            <w:tcW w:w="1205" w:type="pct"/>
          </w:tcPr>
          <w:p w14:paraId="146ED7DE" w14:textId="77777777" w:rsidR="008B65B4" w:rsidRPr="00A91DBB" w:rsidRDefault="008B65B4" w:rsidP="008249ED">
            <w:pPr>
              <w:shd w:val="clear" w:color="auto" w:fill="FFFFFF" w:themeFill="background1"/>
              <w:rPr>
                <w:sz w:val="20"/>
                <w:szCs w:val="20"/>
                <w:lang w:val="ro-MD"/>
              </w:rPr>
            </w:pPr>
          </w:p>
        </w:tc>
      </w:tr>
      <w:tr w:rsidR="008B65B4" w:rsidRPr="00A91DBB" w14:paraId="1674CB7E" w14:textId="77777777" w:rsidTr="00CF6B03">
        <w:tc>
          <w:tcPr>
            <w:tcW w:w="1287" w:type="pct"/>
          </w:tcPr>
          <w:p w14:paraId="19AF1DC3" w14:textId="77777777" w:rsidR="008B65B4" w:rsidRPr="00A91DBB" w:rsidRDefault="008B65B4" w:rsidP="008249ED">
            <w:pPr>
              <w:shd w:val="clear" w:color="auto" w:fill="FFFFFF" w:themeFill="background1"/>
              <w:rPr>
                <w:sz w:val="20"/>
                <w:szCs w:val="20"/>
                <w:lang w:val="ro-MD"/>
              </w:rPr>
            </w:pPr>
          </w:p>
        </w:tc>
        <w:tc>
          <w:tcPr>
            <w:tcW w:w="1218" w:type="pct"/>
          </w:tcPr>
          <w:p w14:paraId="6E15746A" w14:textId="77777777" w:rsidR="008B65B4" w:rsidRPr="00A91DBB" w:rsidRDefault="008B65B4" w:rsidP="008249ED">
            <w:pPr>
              <w:shd w:val="clear" w:color="auto" w:fill="FFFFFF" w:themeFill="background1"/>
              <w:rPr>
                <w:sz w:val="20"/>
                <w:szCs w:val="20"/>
                <w:lang w:val="ro-MD"/>
              </w:rPr>
            </w:pPr>
          </w:p>
        </w:tc>
        <w:tc>
          <w:tcPr>
            <w:tcW w:w="1290" w:type="pct"/>
          </w:tcPr>
          <w:p w14:paraId="481FF7A6" w14:textId="77777777" w:rsidR="008B65B4" w:rsidRPr="00A91DBB" w:rsidRDefault="008B65B4" w:rsidP="008249ED">
            <w:pPr>
              <w:shd w:val="clear" w:color="auto" w:fill="FFFFFF" w:themeFill="background1"/>
              <w:rPr>
                <w:sz w:val="20"/>
                <w:szCs w:val="20"/>
                <w:lang w:val="ro-MD"/>
              </w:rPr>
            </w:pPr>
          </w:p>
        </w:tc>
        <w:tc>
          <w:tcPr>
            <w:tcW w:w="1205" w:type="pct"/>
          </w:tcPr>
          <w:p w14:paraId="0D6C7FF0" w14:textId="77777777" w:rsidR="008B65B4" w:rsidRPr="00A91DBB" w:rsidRDefault="008B65B4" w:rsidP="008249ED">
            <w:pPr>
              <w:shd w:val="clear" w:color="auto" w:fill="FFFFFF" w:themeFill="background1"/>
              <w:rPr>
                <w:sz w:val="20"/>
                <w:szCs w:val="20"/>
                <w:lang w:val="ro-MD"/>
              </w:rPr>
            </w:pPr>
          </w:p>
        </w:tc>
      </w:tr>
      <w:tr w:rsidR="008B65B4" w:rsidRPr="00A91DBB" w14:paraId="2E807EF9" w14:textId="77777777" w:rsidTr="00CF6B03">
        <w:tc>
          <w:tcPr>
            <w:tcW w:w="1287" w:type="pct"/>
          </w:tcPr>
          <w:p w14:paraId="19AF682F" w14:textId="77777777" w:rsidR="008B65B4" w:rsidRPr="00A91DBB" w:rsidRDefault="008B65B4" w:rsidP="008249ED">
            <w:pPr>
              <w:shd w:val="clear" w:color="auto" w:fill="FFFFFF" w:themeFill="background1"/>
              <w:rPr>
                <w:sz w:val="20"/>
                <w:szCs w:val="20"/>
                <w:lang w:val="ro-MD"/>
              </w:rPr>
            </w:pPr>
          </w:p>
        </w:tc>
        <w:tc>
          <w:tcPr>
            <w:tcW w:w="1218" w:type="pct"/>
          </w:tcPr>
          <w:p w14:paraId="793C8A85" w14:textId="77777777" w:rsidR="008B65B4" w:rsidRPr="00A91DBB" w:rsidRDefault="008B65B4" w:rsidP="008249ED">
            <w:pPr>
              <w:shd w:val="clear" w:color="auto" w:fill="FFFFFF" w:themeFill="background1"/>
              <w:rPr>
                <w:sz w:val="20"/>
                <w:szCs w:val="20"/>
                <w:lang w:val="ro-MD"/>
              </w:rPr>
            </w:pPr>
          </w:p>
        </w:tc>
        <w:tc>
          <w:tcPr>
            <w:tcW w:w="1290" w:type="pct"/>
          </w:tcPr>
          <w:p w14:paraId="229AFA0B" w14:textId="77777777" w:rsidR="008B65B4" w:rsidRPr="00A91DBB" w:rsidRDefault="008B65B4" w:rsidP="008249ED">
            <w:pPr>
              <w:shd w:val="clear" w:color="auto" w:fill="FFFFFF" w:themeFill="background1"/>
              <w:rPr>
                <w:sz w:val="20"/>
                <w:szCs w:val="20"/>
                <w:lang w:val="ro-MD"/>
              </w:rPr>
            </w:pPr>
          </w:p>
        </w:tc>
        <w:tc>
          <w:tcPr>
            <w:tcW w:w="1205" w:type="pct"/>
          </w:tcPr>
          <w:p w14:paraId="2E7736DD" w14:textId="77777777" w:rsidR="008B65B4" w:rsidRPr="00A91DBB" w:rsidRDefault="008B65B4" w:rsidP="008249ED">
            <w:pPr>
              <w:shd w:val="clear" w:color="auto" w:fill="FFFFFF" w:themeFill="background1"/>
              <w:rPr>
                <w:sz w:val="20"/>
                <w:szCs w:val="20"/>
                <w:lang w:val="ro-MD"/>
              </w:rPr>
            </w:pPr>
          </w:p>
        </w:tc>
      </w:tr>
      <w:tr w:rsidR="008B65B4" w:rsidRPr="00A91DBB" w14:paraId="1EF7AEB1" w14:textId="77777777" w:rsidTr="00CF6B03">
        <w:tc>
          <w:tcPr>
            <w:tcW w:w="1287" w:type="pct"/>
          </w:tcPr>
          <w:p w14:paraId="1293E343" w14:textId="77777777" w:rsidR="008B65B4" w:rsidRPr="00A91DBB" w:rsidRDefault="008B65B4" w:rsidP="008249ED">
            <w:pPr>
              <w:shd w:val="clear" w:color="auto" w:fill="FFFFFF" w:themeFill="background1"/>
              <w:rPr>
                <w:sz w:val="20"/>
                <w:szCs w:val="20"/>
                <w:lang w:val="ro-MD"/>
              </w:rPr>
            </w:pPr>
          </w:p>
        </w:tc>
        <w:tc>
          <w:tcPr>
            <w:tcW w:w="1218" w:type="pct"/>
          </w:tcPr>
          <w:p w14:paraId="4E823BC9" w14:textId="77777777" w:rsidR="008B65B4" w:rsidRPr="00A91DBB" w:rsidRDefault="008B65B4" w:rsidP="008249ED">
            <w:pPr>
              <w:shd w:val="clear" w:color="auto" w:fill="FFFFFF" w:themeFill="background1"/>
              <w:rPr>
                <w:sz w:val="20"/>
                <w:szCs w:val="20"/>
                <w:lang w:val="ro-MD"/>
              </w:rPr>
            </w:pPr>
          </w:p>
        </w:tc>
        <w:tc>
          <w:tcPr>
            <w:tcW w:w="1290" w:type="pct"/>
          </w:tcPr>
          <w:p w14:paraId="753C5B91" w14:textId="77777777" w:rsidR="008B65B4" w:rsidRPr="00A91DBB" w:rsidRDefault="008B65B4" w:rsidP="008249ED">
            <w:pPr>
              <w:shd w:val="clear" w:color="auto" w:fill="FFFFFF" w:themeFill="background1"/>
              <w:rPr>
                <w:sz w:val="20"/>
                <w:szCs w:val="20"/>
                <w:lang w:val="ro-MD"/>
              </w:rPr>
            </w:pPr>
          </w:p>
        </w:tc>
        <w:tc>
          <w:tcPr>
            <w:tcW w:w="1205" w:type="pct"/>
          </w:tcPr>
          <w:p w14:paraId="2791C9CE" w14:textId="77777777" w:rsidR="008B65B4" w:rsidRPr="00A91DBB" w:rsidRDefault="008B65B4" w:rsidP="008249ED">
            <w:pPr>
              <w:shd w:val="clear" w:color="auto" w:fill="FFFFFF" w:themeFill="background1"/>
              <w:rPr>
                <w:sz w:val="20"/>
                <w:szCs w:val="20"/>
                <w:lang w:val="ro-MD"/>
              </w:rPr>
            </w:pPr>
          </w:p>
        </w:tc>
      </w:tr>
      <w:tr w:rsidR="008B65B4" w:rsidRPr="00A91DBB" w14:paraId="40B354E0" w14:textId="77777777" w:rsidTr="00CF6B03">
        <w:tc>
          <w:tcPr>
            <w:tcW w:w="1287" w:type="pct"/>
          </w:tcPr>
          <w:p w14:paraId="1EF58163" w14:textId="77777777" w:rsidR="008B65B4" w:rsidRPr="00A91DBB" w:rsidRDefault="008B65B4" w:rsidP="008249ED">
            <w:pPr>
              <w:shd w:val="clear" w:color="auto" w:fill="FFFFFF" w:themeFill="background1"/>
              <w:rPr>
                <w:sz w:val="20"/>
                <w:szCs w:val="20"/>
                <w:lang w:val="ro-MD"/>
              </w:rPr>
            </w:pPr>
          </w:p>
        </w:tc>
        <w:tc>
          <w:tcPr>
            <w:tcW w:w="1218" w:type="pct"/>
          </w:tcPr>
          <w:p w14:paraId="4B717893" w14:textId="77777777" w:rsidR="008B65B4" w:rsidRPr="00A91DBB" w:rsidRDefault="008B65B4" w:rsidP="008249ED">
            <w:pPr>
              <w:shd w:val="clear" w:color="auto" w:fill="FFFFFF" w:themeFill="background1"/>
              <w:rPr>
                <w:sz w:val="20"/>
                <w:szCs w:val="20"/>
                <w:lang w:val="ro-MD"/>
              </w:rPr>
            </w:pPr>
          </w:p>
        </w:tc>
        <w:tc>
          <w:tcPr>
            <w:tcW w:w="1290" w:type="pct"/>
          </w:tcPr>
          <w:p w14:paraId="5B2B6F6D" w14:textId="77777777" w:rsidR="008B65B4" w:rsidRPr="00A91DBB" w:rsidRDefault="008B65B4" w:rsidP="008249ED">
            <w:pPr>
              <w:shd w:val="clear" w:color="auto" w:fill="FFFFFF" w:themeFill="background1"/>
              <w:rPr>
                <w:sz w:val="20"/>
                <w:szCs w:val="20"/>
                <w:lang w:val="ro-MD"/>
              </w:rPr>
            </w:pPr>
          </w:p>
        </w:tc>
        <w:tc>
          <w:tcPr>
            <w:tcW w:w="1205" w:type="pct"/>
          </w:tcPr>
          <w:p w14:paraId="2C5E8223" w14:textId="77777777" w:rsidR="008B65B4" w:rsidRPr="00A91DBB" w:rsidRDefault="008B65B4" w:rsidP="008249ED">
            <w:pPr>
              <w:shd w:val="clear" w:color="auto" w:fill="FFFFFF" w:themeFill="background1"/>
              <w:rPr>
                <w:sz w:val="20"/>
                <w:szCs w:val="20"/>
                <w:lang w:val="ro-MD"/>
              </w:rPr>
            </w:pPr>
          </w:p>
        </w:tc>
      </w:tr>
      <w:tr w:rsidR="008B65B4" w:rsidRPr="00A91DBB" w14:paraId="62E5C490" w14:textId="77777777" w:rsidTr="00CF6B03">
        <w:tc>
          <w:tcPr>
            <w:tcW w:w="1287" w:type="pct"/>
          </w:tcPr>
          <w:p w14:paraId="3ACBFF40" w14:textId="77777777" w:rsidR="008B65B4" w:rsidRPr="00A91DBB" w:rsidRDefault="008B65B4" w:rsidP="008249ED">
            <w:pPr>
              <w:shd w:val="clear" w:color="auto" w:fill="FFFFFF" w:themeFill="background1"/>
              <w:rPr>
                <w:sz w:val="20"/>
                <w:szCs w:val="20"/>
                <w:lang w:val="ro-MD"/>
              </w:rPr>
            </w:pPr>
          </w:p>
        </w:tc>
        <w:tc>
          <w:tcPr>
            <w:tcW w:w="1218" w:type="pct"/>
          </w:tcPr>
          <w:p w14:paraId="3F0C06FA" w14:textId="77777777" w:rsidR="008B65B4" w:rsidRPr="00A91DBB" w:rsidRDefault="008B65B4" w:rsidP="008249ED">
            <w:pPr>
              <w:shd w:val="clear" w:color="auto" w:fill="FFFFFF" w:themeFill="background1"/>
              <w:rPr>
                <w:sz w:val="20"/>
                <w:szCs w:val="20"/>
                <w:lang w:val="ro-MD"/>
              </w:rPr>
            </w:pPr>
          </w:p>
        </w:tc>
        <w:tc>
          <w:tcPr>
            <w:tcW w:w="1290" w:type="pct"/>
          </w:tcPr>
          <w:p w14:paraId="4B747EA9" w14:textId="77777777" w:rsidR="008B65B4" w:rsidRPr="00A91DBB" w:rsidRDefault="008B65B4" w:rsidP="008249ED">
            <w:pPr>
              <w:shd w:val="clear" w:color="auto" w:fill="FFFFFF" w:themeFill="background1"/>
              <w:rPr>
                <w:sz w:val="20"/>
                <w:szCs w:val="20"/>
                <w:lang w:val="ro-MD"/>
              </w:rPr>
            </w:pPr>
          </w:p>
        </w:tc>
        <w:tc>
          <w:tcPr>
            <w:tcW w:w="1205" w:type="pct"/>
          </w:tcPr>
          <w:p w14:paraId="4F2BEB11" w14:textId="77777777" w:rsidR="008B65B4" w:rsidRPr="00A91DBB" w:rsidRDefault="008B65B4" w:rsidP="008249ED">
            <w:pPr>
              <w:shd w:val="clear" w:color="auto" w:fill="FFFFFF" w:themeFill="background1"/>
              <w:rPr>
                <w:sz w:val="20"/>
                <w:szCs w:val="20"/>
                <w:lang w:val="ro-MD"/>
              </w:rPr>
            </w:pPr>
          </w:p>
        </w:tc>
      </w:tr>
      <w:tr w:rsidR="008B65B4" w:rsidRPr="00A91DBB" w14:paraId="6314B844" w14:textId="77777777" w:rsidTr="00CF6B03">
        <w:tc>
          <w:tcPr>
            <w:tcW w:w="1287" w:type="pct"/>
          </w:tcPr>
          <w:p w14:paraId="23B2BCE7" w14:textId="77777777" w:rsidR="008B65B4" w:rsidRPr="00A91DBB" w:rsidRDefault="008B65B4" w:rsidP="008249ED">
            <w:pPr>
              <w:shd w:val="clear" w:color="auto" w:fill="FFFFFF" w:themeFill="background1"/>
              <w:rPr>
                <w:sz w:val="20"/>
                <w:szCs w:val="20"/>
                <w:lang w:val="ro-MD"/>
              </w:rPr>
            </w:pPr>
          </w:p>
        </w:tc>
        <w:tc>
          <w:tcPr>
            <w:tcW w:w="1218" w:type="pct"/>
          </w:tcPr>
          <w:p w14:paraId="1B05B5AC" w14:textId="77777777" w:rsidR="008B65B4" w:rsidRPr="00A91DBB" w:rsidRDefault="008B65B4" w:rsidP="008249ED">
            <w:pPr>
              <w:shd w:val="clear" w:color="auto" w:fill="FFFFFF" w:themeFill="background1"/>
              <w:rPr>
                <w:sz w:val="20"/>
                <w:szCs w:val="20"/>
                <w:lang w:val="ro-MD"/>
              </w:rPr>
            </w:pPr>
          </w:p>
        </w:tc>
        <w:tc>
          <w:tcPr>
            <w:tcW w:w="1290" w:type="pct"/>
          </w:tcPr>
          <w:p w14:paraId="45175376" w14:textId="77777777" w:rsidR="008B65B4" w:rsidRPr="00A91DBB" w:rsidRDefault="008B65B4" w:rsidP="008249ED">
            <w:pPr>
              <w:shd w:val="clear" w:color="auto" w:fill="FFFFFF" w:themeFill="background1"/>
              <w:rPr>
                <w:sz w:val="20"/>
                <w:szCs w:val="20"/>
                <w:lang w:val="ro-MD"/>
              </w:rPr>
            </w:pPr>
          </w:p>
        </w:tc>
        <w:tc>
          <w:tcPr>
            <w:tcW w:w="1205" w:type="pct"/>
          </w:tcPr>
          <w:p w14:paraId="2AE9B6C0" w14:textId="77777777" w:rsidR="008B65B4" w:rsidRPr="00A91DBB" w:rsidRDefault="008B65B4" w:rsidP="008249ED">
            <w:pPr>
              <w:shd w:val="clear" w:color="auto" w:fill="FFFFFF" w:themeFill="background1"/>
              <w:rPr>
                <w:sz w:val="20"/>
                <w:szCs w:val="20"/>
                <w:lang w:val="ro-MD"/>
              </w:rPr>
            </w:pPr>
          </w:p>
        </w:tc>
      </w:tr>
      <w:tr w:rsidR="008B65B4" w:rsidRPr="00A91DBB" w14:paraId="720FCF70" w14:textId="77777777" w:rsidTr="00CF6B03">
        <w:tc>
          <w:tcPr>
            <w:tcW w:w="1287" w:type="pct"/>
          </w:tcPr>
          <w:p w14:paraId="2CEE04B6" w14:textId="77777777" w:rsidR="008B65B4" w:rsidRPr="00A91DBB" w:rsidRDefault="008B65B4" w:rsidP="008249ED">
            <w:pPr>
              <w:shd w:val="clear" w:color="auto" w:fill="FFFFFF" w:themeFill="background1"/>
              <w:rPr>
                <w:sz w:val="20"/>
                <w:szCs w:val="20"/>
                <w:lang w:val="ro-MD"/>
              </w:rPr>
            </w:pPr>
          </w:p>
        </w:tc>
        <w:tc>
          <w:tcPr>
            <w:tcW w:w="1218" w:type="pct"/>
          </w:tcPr>
          <w:p w14:paraId="42378532" w14:textId="77777777" w:rsidR="008B65B4" w:rsidRPr="00A91DBB" w:rsidRDefault="008B65B4" w:rsidP="008249ED">
            <w:pPr>
              <w:shd w:val="clear" w:color="auto" w:fill="FFFFFF" w:themeFill="background1"/>
              <w:rPr>
                <w:sz w:val="20"/>
                <w:szCs w:val="20"/>
                <w:lang w:val="ro-MD"/>
              </w:rPr>
            </w:pPr>
          </w:p>
        </w:tc>
        <w:tc>
          <w:tcPr>
            <w:tcW w:w="1290" w:type="pct"/>
          </w:tcPr>
          <w:p w14:paraId="66FDA927" w14:textId="77777777" w:rsidR="008B65B4" w:rsidRPr="00A91DBB" w:rsidRDefault="008B65B4" w:rsidP="008249ED">
            <w:pPr>
              <w:shd w:val="clear" w:color="auto" w:fill="FFFFFF" w:themeFill="background1"/>
              <w:rPr>
                <w:sz w:val="20"/>
                <w:szCs w:val="20"/>
                <w:lang w:val="ro-MD"/>
              </w:rPr>
            </w:pPr>
          </w:p>
        </w:tc>
        <w:tc>
          <w:tcPr>
            <w:tcW w:w="1205" w:type="pct"/>
          </w:tcPr>
          <w:p w14:paraId="2C4F1CC7" w14:textId="77777777" w:rsidR="008B65B4" w:rsidRPr="00A91DBB" w:rsidRDefault="008B65B4" w:rsidP="008249ED">
            <w:pPr>
              <w:shd w:val="clear" w:color="auto" w:fill="FFFFFF" w:themeFill="background1"/>
              <w:rPr>
                <w:sz w:val="20"/>
                <w:szCs w:val="20"/>
                <w:lang w:val="ro-MD"/>
              </w:rPr>
            </w:pPr>
          </w:p>
        </w:tc>
      </w:tr>
      <w:tr w:rsidR="008B65B4" w:rsidRPr="00A91DBB" w14:paraId="5A1E53BD" w14:textId="77777777" w:rsidTr="00CF6B03">
        <w:tc>
          <w:tcPr>
            <w:tcW w:w="1287" w:type="pct"/>
          </w:tcPr>
          <w:p w14:paraId="6395F106" w14:textId="77777777" w:rsidR="008B65B4" w:rsidRPr="00A91DBB" w:rsidRDefault="008B65B4" w:rsidP="008249ED">
            <w:pPr>
              <w:shd w:val="clear" w:color="auto" w:fill="FFFFFF" w:themeFill="background1"/>
              <w:rPr>
                <w:sz w:val="20"/>
                <w:szCs w:val="20"/>
                <w:lang w:val="ro-MD"/>
              </w:rPr>
            </w:pPr>
          </w:p>
        </w:tc>
        <w:tc>
          <w:tcPr>
            <w:tcW w:w="1218" w:type="pct"/>
          </w:tcPr>
          <w:p w14:paraId="0A4C5E68" w14:textId="77777777" w:rsidR="008B65B4" w:rsidRPr="00A91DBB" w:rsidRDefault="008B65B4" w:rsidP="008249ED">
            <w:pPr>
              <w:shd w:val="clear" w:color="auto" w:fill="FFFFFF" w:themeFill="background1"/>
              <w:rPr>
                <w:sz w:val="20"/>
                <w:szCs w:val="20"/>
                <w:lang w:val="ro-MD"/>
              </w:rPr>
            </w:pPr>
          </w:p>
        </w:tc>
        <w:tc>
          <w:tcPr>
            <w:tcW w:w="1290" w:type="pct"/>
          </w:tcPr>
          <w:p w14:paraId="2ECE6C7C" w14:textId="77777777" w:rsidR="008B65B4" w:rsidRPr="00A91DBB" w:rsidRDefault="008B65B4" w:rsidP="008249ED">
            <w:pPr>
              <w:shd w:val="clear" w:color="auto" w:fill="FFFFFF" w:themeFill="background1"/>
              <w:rPr>
                <w:sz w:val="20"/>
                <w:szCs w:val="20"/>
                <w:lang w:val="ro-MD"/>
              </w:rPr>
            </w:pPr>
          </w:p>
        </w:tc>
        <w:tc>
          <w:tcPr>
            <w:tcW w:w="1205" w:type="pct"/>
          </w:tcPr>
          <w:p w14:paraId="4024AD6F" w14:textId="77777777" w:rsidR="008B65B4" w:rsidRPr="00A91DBB" w:rsidRDefault="008B65B4" w:rsidP="008249ED">
            <w:pPr>
              <w:shd w:val="clear" w:color="auto" w:fill="FFFFFF" w:themeFill="background1"/>
              <w:rPr>
                <w:sz w:val="20"/>
                <w:szCs w:val="20"/>
                <w:lang w:val="ro-MD"/>
              </w:rPr>
            </w:pPr>
          </w:p>
        </w:tc>
      </w:tr>
      <w:tr w:rsidR="008B65B4" w:rsidRPr="00A91DBB" w14:paraId="3EF0ADAA" w14:textId="77777777" w:rsidTr="00CF6B03">
        <w:tc>
          <w:tcPr>
            <w:tcW w:w="1287" w:type="pct"/>
          </w:tcPr>
          <w:p w14:paraId="587F6063" w14:textId="77777777" w:rsidR="008B65B4" w:rsidRPr="00A91DBB" w:rsidRDefault="008B65B4" w:rsidP="008249ED">
            <w:pPr>
              <w:shd w:val="clear" w:color="auto" w:fill="FFFFFF" w:themeFill="background1"/>
              <w:rPr>
                <w:sz w:val="20"/>
                <w:szCs w:val="20"/>
                <w:lang w:val="ro-MD"/>
              </w:rPr>
            </w:pPr>
          </w:p>
        </w:tc>
        <w:tc>
          <w:tcPr>
            <w:tcW w:w="1218" w:type="pct"/>
          </w:tcPr>
          <w:p w14:paraId="29A190EE" w14:textId="77777777" w:rsidR="008B65B4" w:rsidRPr="00A91DBB" w:rsidRDefault="008B65B4" w:rsidP="008249ED">
            <w:pPr>
              <w:shd w:val="clear" w:color="auto" w:fill="FFFFFF" w:themeFill="background1"/>
              <w:rPr>
                <w:sz w:val="20"/>
                <w:szCs w:val="20"/>
                <w:lang w:val="ro-MD"/>
              </w:rPr>
            </w:pPr>
          </w:p>
        </w:tc>
        <w:tc>
          <w:tcPr>
            <w:tcW w:w="1290" w:type="pct"/>
          </w:tcPr>
          <w:p w14:paraId="3641C192" w14:textId="77777777" w:rsidR="008B65B4" w:rsidRPr="00A91DBB" w:rsidRDefault="008B65B4" w:rsidP="008249ED">
            <w:pPr>
              <w:shd w:val="clear" w:color="auto" w:fill="FFFFFF" w:themeFill="background1"/>
              <w:rPr>
                <w:sz w:val="20"/>
                <w:szCs w:val="20"/>
                <w:lang w:val="ro-MD"/>
              </w:rPr>
            </w:pPr>
          </w:p>
        </w:tc>
        <w:tc>
          <w:tcPr>
            <w:tcW w:w="1205" w:type="pct"/>
          </w:tcPr>
          <w:p w14:paraId="13ABBFFB" w14:textId="77777777" w:rsidR="008B65B4" w:rsidRPr="00A91DBB" w:rsidRDefault="008B65B4" w:rsidP="008249ED">
            <w:pPr>
              <w:shd w:val="clear" w:color="auto" w:fill="FFFFFF" w:themeFill="background1"/>
              <w:rPr>
                <w:sz w:val="20"/>
                <w:szCs w:val="20"/>
                <w:lang w:val="ro-MD"/>
              </w:rPr>
            </w:pPr>
          </w:p>
        </w:tc>
      </w:tr>
      <w:tr w:rsidR="008B65B4" w:rsidRPr="00A91DBB" w14:paraId="4C0B7BF2" w14:textId="77777777" w:rsidTr="00CF6B03">
        <w:tc>
          <w:tcPr>
            <w:tcW w:w="1287" w:type="pct"/>
          </w:tcPr>
          <w:p w14:paraId="3243366A" w14:textId="77777777" w:rsidR="008B65B4" w:rsidRPr="00A91DBB" w:rsidRDefault="008B65B4" w:rsidP="008249ED">
            <w:pPr>
              <w:shd w:val="clear" w:color="auto" w:fill="FFFFFF" w:themeFill="background1"/>
              <w:rPr>
                <w:sz w:val="20"/>
                <w:szCs w:val="20"/>
                <w:lang w:val="ro-MD"/>
              </w:rPr>
            </w:pPr>
          </w:p>
        </w:tc>
        <w:tc>
          <w:tcPr>
            <w:tcW w:w="1218" w:type="pct"/>
          </w:tcPr>
          <w:p w14:paraId="578B4A50" w14:textId="77777777" w:rsidR="008B65B4" w:rsidRPr="00A91DBB" w:rsidRDefault="008B65B4" w:rsidP="008249ED">
            <w:pPr>
              <w:shd w:val="clear" w:color="auto" w:fill="FFFFFF" w:themeFill="background1"/>
              <w:rPr>
                <w:sz w:val="20"/>
                <w:szCs w:val="20"/>
                <w:lang w:val="ro-MD"/>
              </w:rPr>
            </w:pPr>
          </w:p>
        </w:tc>
        <w:tc>
          <w:tcPr>
            <w:tcW w:w="1290" w:type="pct"/>
          </w:tcPr>
          <w:p w14:paraId="15AEB5AF" w14:textId="77777777" w:rsidR="008B65B4" w:rsidRPr="00A91DBB" w:rsidRDefault="008B65B4" w:rsidP="008249ED">
            <w:pPr>
              <w:shd w:val="clear" w:color="auto" w:fill="FFFFFF" w:themeFill="background1"/>
              <w:rPr>
                <w:sz w:val="20"/>
                <w:szCs w:val="20"/>
                <w:lang w:val="ro-MD"/>
              </w:rPr>
            </w:pPr>
          </w:p>
        </w:tc>
        <w:tc>
          <w:tcPr>
            <w:tcW w:w="1205" w:type="pct"/>
          </w:tcPr>
          <w:p w14:paraId="6A7CAD26" w14:textId="77777777" w:rsidR="008B65B4" w:rsidRPr="00A91DBB" w:rsidRDefault="008B65B4" w:rsidP="008249ED">
            <w:pPr>
              <w:shd w:val="clear" w:color="auto" w:fill="FFFFFF" w:themeFill="background1"/>
              <w:rPr>
                <w:sz w:val="20"/>
                <w:szCs w:val="20"/>
                <w:lang w:val="ro-MD"/>
              </w:rPr>
            </w:pPr>
          </w:p>
        </w:tc>
      </w:tr>
      <w:tr w:rsidR="008B65B4" w:rsidRPr="00A91DBB" w14:paraId="633295A9" w14:textId="77777777" w:rsidTr="00CF6B03">
        <w:tc>
          <w:tcPr>
            <w:tcW w:w="1287" w:type="pct"/>
          </w:tcPr>
          <w:p w14:paraId="6F9ED764" w14:textId="77777777" w:rsidR="008B65B4" w:rsidRPr="00A91DBB" w:rsidRDefault="008B65B4" w:rsidP="008249ED">
            <w:pPr>
              <w:shd w:val="clear" w:color="auto" w:fill="FFFFFF" w:themeFill="background1"/>
              <w:rPr>
                <w:sz w:val="20"/>
                <w:szCs w:val="20"/>
                <w:lang w:val="ro-MD"/>
              </w:rPr>
            </w:pPr>
          </w:p>
        </w:tc>
        <w:tc>
          <w:tcPr>
            <w:tcW w:w="1218" w:type="pct"/>
          </w:tcPr>
          <w:p w14:paraId="3BBA076C" w14:textId="77777777" w:rsidR="008B65B4" w:rsidRPr="00A91DBB" w:rsidRDefault="008B65B4" w:rsidP="008249ED">
            <w:pPr>
              <w:shd w:val="clear" w:color="auto" w:fill="FFFFFF" w:themeFill="background1"/>
              <w:rPr>
                <w:sz w:val="20"/>
                <w:szCs w:val="20"/>
                <w:lang w:val="ro-MD"/>
              </w:rPr>
            </w:pPr>
          </w:p>
        </w:tc>
        <w:tc>
          <w:tcPr>
            <w:tcW w:w="1290" w:type="pct"/>
          </w:tcPr>
          <w:p w14:paraId="6ABB89E2" w14:textId="77777777" w:rsidR="008B65B4" w:rsidRPr="00A91DBB" w:rsidRDefault="008B65B4" w:rsidP="008249ED">
            <w:pPr>
              <w:shd w:val="clear" w:color="auto" w:fill="FFFFFF" w:themeFill="background1"/>
              <w:rPr>
                <w:sz w:val="20"/>
                <w:szCs w:val="20"/>
                <w:lang w:val="ro-MD"/>
              </w:rPr>
            </w:pPr>
          </w:p>
        </w:tc>
        <w:tc>
          <w:tcPr>
            <w:tcW w:w="1205" w:type="pct"/>
          </w:tcPr>
          <w:p w14:paraId="37A5802A" w14:textId="77777777" w:rsidR="008B65B4" w:rsidRPr="00A91DBB" w:rsidRDefault="008B65B4" w:rsidP="008249ED">
            <w:pPr>
              <w:shd w:val="clear" w:color="auto" w:fill="FFFFFF" w:themeFill="background1"/>
              <w:rPr>
                <w:sz w:val="20"/>
                <w:szCs w:val="20"/>
                <w:lang w:val="ro-MD"/>
              </w:rPr>
            </w:pPr>
          </w:p>
        </w:tc>
      </w:tr>
      <w:tr w:rsidR="008B65B4" w:rsidRPr="00A91DBB" w14:paraId="32315280" w14:textId="77777777" w:rsidTr="00CF6B03">
        <w:tc>
          <w:tcPr>
            <w:tcW w:w="1287" w:type="pct"/>
          </w:tcPr>
          <w:p w14:paraId="26A45C66" w14:textId="77777777" w:rsidR="008B65B4" w:rsidRPr="00A91DBB" w:rsidRDefault="008B65B4" w:rsidP="008249ED">
            <w:pPr>
              <w:shd w:val="clear" w:color="auto" w:fill="FFFFFF" w:themeFill="background1"/>
              <w:rPr>
                <w:sz w:val="20"/>
                <w:szCs w:val="20"/>
                <w:lang w:val="ro-MD"/>
              </w:rPr>
            </w:pPr>
          </w:p>
        </w:tc>
        <w:tc>
          <w:tcPr>
            <w:tcW w:w="1218" w:type="pct"/>
          </w:tcPr>
          <w:p w14:paraId="0A796D08" w14:textId="77777777" w:rsidR="008B65B4" w:rsidRPr="00A91DBB" w:rsidRDefault="008B65B4" w:rsidP="008249ED">
            <w:pPr>
              <w:shd w:val="clear" w:color="auto" w:fill="FFFFFF" w:themeFill="background1"/>
              <w:rPr>
                <w:sz w:val="20"/>
                <w:szCs w:val="20"/>
                <w:lang w:val="ro-MD"/>
              </w:rPr>
            </w:pPr>
          </w:p>
        </w:tc>
        <w:tc>
          <w:tcPr>
            <w:tcW w:w="1290" w:type="pct"/>
          </w:tcPr>
          <w:p w14:paraId="6F587351" w14:textId="77777777" w:rsidR="008B65B4" w:rsidRPr="00A91DBB" w:rsidRDefault="008B65B4" w:rsidP="008249ED">
            <w:pPr>
              <w:shd w:val="clear" w:color="auto" w:fill="FFFFFF" w:themeFill="background1"/>
              <w:rPr>
                <w:sz w:val="20"/>
                <w:szCs w:val="20"/>
                <w:lang w:val="ro-MD"/>
              </w:rPr>
            </w:pPr>
          </w:p>
        </w:tc>
        <w:tc>
          <w:tcPr>
            <w:tcW w:w="1205" w:type="pct"/>
          </w:tcPr>
          <w:p w14:paraId="2F4CD919" w14:textId="77777777" w:rsidR="008B65B4" w:rsidRPr="00A91DBB" w:rsidRDefault="008B65B4" w:rsidP="008249ED">
            <w:pPr>
              <w:shd w:val="clear" w:color="auto" w:fill="FFFFFF" w:themeFill="background1"/>
              <w:rPr>
                <w:sz w:val="20"/>
                <w:szCs w:val="20"/>
                <w:lang w:val="ro-MD"/>
              </w:rPr>
            </w:pPr>
          </w:p>
        </w:tc>
      </w:tr>
      <w:tr w:rsidR="008B65B4" w:rsidRPr="00A91DBB" w14:paraId="420C60BB" w14:textId="77777777" w:rsidTr="00CF6B03">
        <w:tc>
          <w:tcPr>
            <w:tcW w:w="1287" w:type="pct"/>
          </w:tcPr>
          <w:p w14:paraId="2936B7BE" w14:textId="77777777" w:rsidR="008B65B4" w:rsidRPr="00A91DBB" w:rsidRDefault="008B65B4" w:rsidP="008249ED">
            <w:pPr>
              <w:shd w:val="clear" w:color="auto" w:fill="FFFFFF" w:themeFill="background1"/>
              <w:rPr>
                <w:sz w:val="20"/>
                <w:szCs w:val="20"/>
                <w:lang w:val="ro-MD"/>
              </w:rPr>
            </w:pPr>
          </w:p>
        </w:tc>
        <w:tc>
          <w:tcPr>
            <w:tcW w:w="1218" w:type="pct"/>
          </w:tcPr>
          <w:p w14:paraId="3333B330" w14:textId="77777777" w:rsidR="008B65B4" w:rsidRPr="00A91DBB" w:rsidRDefault="008B65B4" w:rsidP="008249ED">
            <w:pPr>
              <w:shd w:val="clear" w:color="auto" w:fill="FFFFFF" w:themeFill="background1"/>
              <w:rPr>
                <w:sz w:val="20"/>
                <w:szCs w:val="20"/>
                <w:lang w:val="ro-MD"/>
              </w:rPr>
            </w:pPr>
          </w:p>
        </w:tc>
        <w:tc>
          <w:tcPr>
            <w:tcW w:w="1290" w:type="pct"/>
          </w:tcPr>
          <w:p w14:paraId="616E16FF" w14:textId="77777777" w:rsidR="008B65B4" w:rsidRPr="00A91DBB" w:rsidRDefault="008B65B4" w:rsidP="008249ED">
            <w:pPr>
              <w:shd w:val="clear" w:color="auto" w:fill="FFFFFF" w:themeFill="background1"/>
              <w:rPr>
                <w:sz w:val="20"/>
                <w:szCs w:val="20"/>
                <w:lang w:val="ro-MD"/>
              </w:rPr>
            </w:pPr>
          </w:p>
        </w:tc>
        <w:tc>
          <w:tcPr>
            <w:tcW w:w="1205" w:type="pct"/>
          </w:tcPr>
          <w:p w14:paraId="57751751" w14:textId="77777777" w:rsidR="008B65B4" w:rsidRPr="00A91DBB" w:rsidRDefault="008B65B4" w:rsidP="008249ED">
            <w:pPr>
              <w:shd w:val="clear" w:color="auto" w:fill="FFFFFF" w:themeFill="background1"/>
              <w:rPr>
                <w:sz w:val="20"/>
                <w:szCs w:val="20"/>
                <w:lang w:val="ro-MD"/>
              </w:rPr>
            </w:pPr>
          </w:p>
        </w:tc>
      </w:tr>
      <w:tr w:rsidR="008B65B4" w:rsidRPr="00A91DBB" w14:paraId="2783F82B" w14:textId="77777777" w:rsidTr="00CF6B03">
        <w:tc>
          <w:tcPr>
            <w:tcW w:w="1287" w:type="pct"/>
          </w:tcPr>
          <w:p w14:paraId="6FE7CBC2" w14:textId="77777777" w:rsidR="008B65B4" w:rsidRPr="00A91DBB" w:rsidRDefault="008B65B4" w:rsidP="008249ED">
            <w:pPr>
              <w:shd w:val="clear" w:color="auto" w:fill="FFFFFF" w:themeFill="background1"/>
              <w:rPr>
                <w:sz w:val="20"/>
                <w:szCs w:val="20"/>
                <w:lang w:val="ro-MD"/>
              </w:rPr>
            </w:pPr>
          </w:p>
        </w:tc>
        <w:tc>
          <w:tcPr>
            <w:tcW w:w="1218" w:type="pct"/>
          </w:tcPr>
          <w:p w14:paraId="2A80CBE9" w14:textId="77777777" w:rsidR="008B65B4" w:rsidRPr="00A91DBB" w:rsidRDefault="008B65B4" w:rsidP="008249ED">
            <w:pPr>
              <w:shd w:val="clear" w:color="auto" w:fill="FFFFFF" w:themeFill="background1"/>
              <w:rPr>
                <w:sz w:val="20"/>
                <w:szCs w:val="20"/>
                <w:lang w:val="ro-MD"/>
              </w:rPr>
            </w:pPr>
          </w:p>
        </w:tc>
        <w:tc>
          <w:tcPr>
            <w:tcW w:w="1290" w:type="pct"/>
          </w:tcPr>
          <w:p w14:paraId="2A1B7BFE" w14:textId="77777777" w:rsidR="008B65B4" w:rsidRPr="00A91DBB" w:rsidRDefault="008B65B4" w:rsidP="008249ED">
            <w:pPr>
              <w:shd w:val="clear" w:color="auto" w:fill="FFFFFF" w:themeFill="background1"/>
              <w:rPr>
                <w:sz w:val="20"/>
                <w:szCs w:val="20"/>
                <w:lang w:val="ro-MD"/>
              </w:rPr>
            </w:pPr>
          </w:p>
        </w:tc>
        <w:tc>
          <w:tcPr>
            <w:tcW w:w="1205" w:type="pct"/>
          </w:tcPr>
          <w:p w14:paraId="7B708AA6" w14:textId="77777777" w:rsidR="008B65B4" w:rsidRPr="00A91DBB" w:rsidRDefault="008B65B4" w:rsidP="008249ED">
            <w:pPr>
              <w:shd w:val="clear" w:color="auto" w:fill="FFFFFF" w:themeFill="background1"/>
              <w:rPr>
                <w:sz w:val="20"/>
                <w:szCs w:val="20"/>
                <w:lang w:val="ro-MD"/>
              </w:rPr>
            </w:pPr>
          </w:p>
        </w:tc>
      </w:tr>
      <w:tr w:rsidR="008B65B4" w:rsidRPr="00A91DBB" w14:paraId="1A4685A4" w14:textId="77777777" w:rsidTr="00CF6B03">
        <w:tc>
          <w:tcPr>
            <w:tcW w:w="1287" w:type="pct"/>
          </w:tcPr>
          <w:p w14:paraId="0CD458D3" w14:textId="77777777" w:rsidR="008B65B4" w:rsidRPr="00A91DBB" w:rsidRDefault="008B65B4" w:rsidP="008249ED">
            <w:pPr>
              <w:shd w:val="clear" w:color="auto" w:fill="FFFFFF" w:themeFill="background1"/>
              <w:rPr>
                <w:sz w:val="20"/>
                <w:szCs w:val="20"/>
                <w:lang w:val="ro-MD"/>
              </w:rPr>
            </w:pPr>
          </w:p>
        </w:tc>
        <w:tc>
          <w:tcPr>
            <w:tcW w:w="1218" w:type="pct"/>
          </w:tcPr>
          <w:p w14:paraId="496049E7" w14:textId="77777777" w:rsidR="008B65B4" w:rsidRPr="00A91DBB" w:rsidRDefault="008B65B4" w:rsidP="008249ED">
            <w:pPr>
              <w:shd w:val="clear" w:color="auto" w:fill="FFFFFF" w:themeFill="background1"/>
              <w:rPr>
                <w:sz w:val="20"/>
                <w:szCs w:val="20"/>
                <w:lang w:val="ro-MD"/>
              </w:rPr>
            </w:pPr>
          </w:p>
        </w:tc>
        <w:tc>
          <w:tcPr>
            <w:tcW w:w="1290" w:type="pct"/>
          </w:tcPr>
          <w:p w14:paraId="0E00060D" w14:textId="77777777" w:rsidR="008B65B4" w:rsidRPr="00A91DBB" w:rsidRDefault="008B65B4" w:rsidP="008249ED">
            <w:pPr>
              <w:shd w:val="clear" w:color="auto" w:fill="FFFFFF" w:themeFill="background1"/>
              <w:rPr>
                <w:sz w:val="20"/>
                <w:szCs w:val="20"/>
                <w:lang w:val="ro-MD"/>
              </w:rPr>
            </w:pPr>
          </w:p>
        </w:tc>
        <w:tc>
          <w:tcPr>
            <w:tcW w:w="1205" w:type="pct"/>
          </w:tcPr>
          <w:p w14:paraId="31F4E01D" w14:textId="77777777" w:rsidR="008B65B4" w:rsidRPr="00A91DBB" w:rsidRDefault="008B65B4" w:rsidP="008249ED">
            <w:pPr>
              <w:shd w:val="clear" w:color="auto" w:fill="FFFFFF" w:themeFill="background1"/>
              <w:rPr>
                <w:sz w:val="20"/>
                <w:szCs w:val="20"/>
                <w:lang w:val="ro-MD"/>
              </w:rPr>
            </w:pPr>
          </w:p>
        </w:tc>
      </w:tr>
      <w:tr w:rsidR="008B65B4" w:rsidRPr="00A91DBB" w14:paraId="4D8D499A" w14:textId="77777777" w:rsidTr="00CF6B03">
        <w:tc>
          <w:tcPr>
            <w:tcW w:w="1287" w:type="pct"/>
          </w:tcPr>
          <w:p w14:paraId="1E819489" w14:textId="77777777" w:rsidR="008B65B4" w:rsidRPr="00A91DBB" w:rsidRDefault="008B65B4" w:rsidP="008249ED">
            <w:pPr>
              <w:shd w:val="clear" w:color="auto" w:fill="FFFFFF" w:themeFill="background1"/>
              <w:rPr>
                <w:sz w:val="20"/>
                <w:szCs w:val="20"/>
                <w:lang w:val="ro-MD"/>
              </w:rPr>
            </w:pPr>
          </w:p>
        </w:tc>
        <w:tc>
          <w:tcPr>
            <w:tcW w:w="1218" w:type="pct"/>
          </w:tcPr>
          <w:p w14:paraId="6C2C08D5" w14:textId="77777777" w:rsidR="008B65B4" w:rsidRPr="00A91DBB" w:rsidRDefault="008B65B4" w:rsidP="008249ED">
            <w:pPr>
              <w:shd w:val="clear" w:color="auto" w:fill="FFFFFF" w:themeFill="background1"/>
              <w:rPr>
                <w:sz w:val="20"/>
                <w:szCs w:val="20"/>
                <w:lang w:val="ro-MD"/>
              </w:rPr>
            </w:pPr>
          </w:p>
        </w:tc>
        <w:tc>
          <w:tcPr>
            <w:tcW w:w="1290" w:type="pct"/>
          </w:tcPr>
          <w:p w14:paraId="705BD501" w14:textId="77777777" w:rsidR="008B65B4" w:rsidRPr="00A91DBB" w:rsidRDefault="008B65B4" w:rsidP="008249ED">
            <w:pPr>
              <w:shd w:val="clear" w:color="auto" w:fill="FFFFFF" w:themeFill="background1"/>
              <w:rPr>
                <w:sz w:val="20"/>
                <w:szCs w:val="20"/>
                <w:lang w:val="ro-MD"/>
              </w:rPr>
            </w:pPr>
          </w:p>
        </w:tc>
        <w:tc>
          <w:tcPr>
            <w:tcW w:w="1205" w:type="pct"/>
          </w:tcPr>
          <w:p w14:paraId="0E076A7F" w14:textId="77777777" w:rsidR="008B65B4" w:rsidRPr="00A91DBB" w:rsidRDefault="008B65B4" w:rsidP="008249ED">
            <w:pPr>
              <w:shd w:val="clear" w:color="auto" w:fill="FFFFFF" w:themeFill="background1"/>
              <w:rPr>
                <w:sz w:val="20"/>
                <w:szCs w:val="20"/>
                <w:lang w:val="ro-MD"/>
              </w:rPr>
            </w:pPr>
          </w:p>
        </w:tc>
      </w:tr>
    </w:tbl>
    <w:p w14:paraId="404D6D04" w14:textId="77777777" w:rsidR="008B65B4" w:rsidRPr="00626F4D" w:rsidRDefault="008B65B4" w:rsidP="008249ED">
      <w:pPr>
        <w:shd w:val="clear" w:color="auto" w:fill="FFFFFF" w:themeFill="background1"/>
        <w:spacing w:after="0"/>
        <w:rPr>
          <w:b/>
          <w:sz w:val="32"/>
          <w:szCs w:val="32"/>
          <w:lang w:val="ro-MD"/>
        </w:rPr>
        <w:sectPr w:rsidR="008B65B4" w:rsidRPr="00626F4D" w:rsidSect="00A91DBB">
          <w:endnotePr>
            <w:numFmt w:val="decimal"/>
          </w:endnotePr>
          <w:type w:val="continuous"/>
          <w:pgSz w:w="11906" w:h="16838"/>
          <w:pgMar w:top="720" w:right="720" w:bottom="720" w:left="720" w:header="708" w:footer="708" w:gutter="0"/>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3988"/>
        <w:gridCol w:w="708"/>
        <w:gridCol w:w="742"/>
        <w:gridCol w:w="3745"/>
        <w:gridCol w:w="708"/>
        <w:gridCol w:w="742"/>
        <w:gridCol w:w="4022"/>
      </w:tblGrid>
      <w:tr w:rsidR="008B65B4" w:rsidRPr="00EC0321" w14:paraId="0D5D3838" w14:textId="77777777" w:rsidTr="00CF6B03">
        <w:trPr>
          <w:trHeight w:val="468"/>
        </w:trPr>
        <w:tc>
          <w:tcPr>
            <w:tcW w:w="241" w:type="pct"/>
            <w:shd w:val="clear" w:color="auto" w:fill="FFC000"/>
            <w:vAlign w:val="center"/>
          </w:tcPr>
          <w:p w14:paraId="755C04A6" w14:textId="77777777" w:rsidR="008B65B4" w:rsidRPr="00626F4D" w:rsidRDefault="008B65B4" w:rsidP="008249ED">
            <w:pPr>
              <w:jc w:val="right"/>
              <w:rPr>
                <w:rFonts w:cstheme="minorHAnsi"/>
                <w:b/>
                <w:sz w:val="32"/>
                <w:szCs w:val="32"/>
                <w:lang w:val="ro-MD"/>
              </w:rPr>
            </w:pPr>
            <w:r w:rsidRPr="00626F4D">
              <w:rPr>
                <w:rFonts w:cstheme="minorHAnsi"/>
                <w:b/>
                <w:sz w:val="32"/>
                <w:szCs w:val="32"/>
                <w:lang w:val="ro-MD"/>
              </w:rPr>
              <w:lastRenderedPageBreak/>
              <w:t>Cod</w:t>
            </w:r>
          </w:p>
        </w:tc>
        <w:tc>
          <w:tcPr>
            <w:tcW w:w="1295" w:type="pct"/>
            <w:shd w:val="clear" w:color="auto" w:fill="FFC000" w:themeFill="accent4"/>
            <w:vAlign w:val="center"/>
          </w:tcPr>
          <w:p w14:paraId="662B381B" w14:textId="77777777" w:rsidR="008B65B4" w:rsidRPr="00EC0321" w:rsidRDefault="008B65B4" w:rsidP="008249ED">
            <w:pPr>
              <w:rPr>
                <w:rFonts w:cstheme="minorHAnsi"/>
                <w:b/>
                <w:sz w:val="32"/>
                <w:szCs w:val="32"/>
                <w:lang w:val="ro-MD"/>
              </w:rPr>
            </w:pPr>
            <w:r w:rsidRPr="00EC0321">
              <w:rPr>
                <w:rFonts w:cstheme="minorHAnsi"/>
                <w:b/>
                <w:sz w:val="32"/>
                <w:szCs w:val="32"/>
                <w:lang w:val="ro-MD"/>
              </w:rPr>
              <w:t>I. Motivul vizitei</w:t>
            </w:r>
          </w:p>
        </w:tc>
        <w:tc>
          <w:tcPr>
            <w:tcW w:w="230" w:type="pct"/>
            <w:shd w:val="clear" w:color="auto" w:fill="auto"/>
            <w:vAlign w:val="center"/>
          </w:tcPr>
          <w:p w14:paraId="231461EA" w14:textId="77777777" w:rsidR="008B65B4" w:rsidRPr="00EC0321" w:rsidRDefault="008B65B4" w:rsidP="008249ED">
            <w:pPr>
              <w:rPr>
                <w:rFonts w:cstheme="minorHAnsi"/>
                <w:b/>
                <w:sz w:val="32"/>
                <w:szCs w:val="32"/>
                <w:lang w:val="ro-MD"/>
              </w:rPr>
            </w:pPr>
          </w:p>
        </w:tc>
        <w:tc>
          <w:tcPr>
            <w:tcW w:w="241" w:type="pct"/>
            <w:shd w:val="clear" w:color="auto" w:fill="9CC2E5" w:themeFill="accent1" w:themeFillTint="99"/>
            <w:vAlign w:val="center"/>
          </w:tcPr>
          <w:p w14:paraId="5FFD1C62" w14:textId="77777777" w:rsidR="008B65B4" w:rsidRPr="00EC0321" w:rsidRDefault="008B65B4" w:rsidP="008249ED">
            <w:pPr>
              <w:jc w:val="right"/>
              <w:rPr>
                <w:rFonts w:cstheme="minorHAnsi"/>
                <w:b/>
                <w:sz w:val="32"/>
                <w:szCs w:val="32"/>
                <w:lang w:val="ro-MD"/>
              </w:rPr>
            </w:pPr>
            <w:r w:rsidRPr="00EC0321">
              <w:rPr>
                <w:rFonts w:cstheme="minorHAnsi"/>
                <w:b/>
                <w:sz w:val="32"/>
                <w:szCs w:val="32"/>
                <w:lang w:val="ro-MD"/>
              </w:rPr>
              <w:t>Cod</w:t>
            </w:r>
          </w:p>
        </w:tc>
        <w:tc>
          <w:tcPr>
            <w:tcW w:w="1216" w:type="pct"/>
            <w:shd w:val="clear" w:color="auto" w:fill="9CC2E5" w:themeFill="accent1" w:themeFillTint="99"/>
            <w:vAlign w:val="center"/>
          </w:tcPr>
          <w:p w14:paraId="0C36B54B" w14:textId="77777777" w:rsidR="008B65B4" w:rsidRPr="00EC0321" w:rsidRDefault="008B65B4" w:rsidP="008249ED">
            <w:pPr>
              <w:rPr>
                <w:rFonts w:cstheme="minorHAnsi"/>
                <w:b/>
                <w:sz w:val="32"/>
                <w:szCs w:val="32"/>
                <w:lang w:val="ro-MD"/>
              </w:rPr>
            </w:pPr>
            <w:r w:rsidRPr="00EC0321">
              <w:rPr>
                <w:rFonts w:cstheme="minorHAnsi"/>
                <w:b/>
                <w:sz w:val="32"/>
                <w:szCs w:val="32"/>
                <w:lang w:val="ro-MD"/>
              </w:rPr>
              <w:t>II. Sarcini</w:t>
            </w:r>
          </w:p>
        </w:tc>
        <w:tc>
          <w:tcPr>
            <w:tcW w:w="230" w:type="pct"/>
            <w:vAlign w:val="center"/>
          </w:tcPr>
          <w:p w14:paraId="29D5C1FC" w14:textId="77777777" w:rsidR="008B65B4" w:rsidRPr="00EC0321" w:rsidRDefault="008B65B4" w:rsidP="008249ED">
            <w:pPr>
              <w:rPr>
                <w:rFonts w:cstheme="minorHAnsi"/>
                <w:b/>
                <w:sz w:val="32"/>
                <w:szCs w:val="32"/>
                <w:lang w:val="ro-MD"/>
              </w:rPr>
            </w:pPr>
          </w:p>
        </w:tc>
        <w:tc>
          <w:tcPr>
            <w:tcW w:w="241" w:type="pct"/>
            <w:shd w:val="clear" w:color="auto" w:fill="C5E0B3" w:themeFill="accent6" w:themeFillTint="66"/>
            <w:vAlign w:val="center"/>
          </w:tcPr>
          <w:p w14:paraId="087F9BD2" w14:textId="77777777" w:rsidR="008B65B4" w:rsidRPr="00EC0321" w:rsidRDefault="008B65B4" w:rsidP="008249ED">
            <w:pPr>
              <w:jc w:val="right"/>
              <w:rPr>
                <w:rFonts w:cstheme="minorHAnsi"/>
                <w:b/>
                <w:sz w:val="32"/>
                <w:szCs w:val="32"/>
                <w:lang w:val="ro-MD"/>
              </w:rPr>
            </w:pPr>
            <w:r w:rsidRPr="00EC0321">
              <w:rPr>
                <w:rFonts w:cstheme="minorHAnsi"/>
                <w:b/>
                <w:sz w:val="32"/>
                <w:szCs w:val="32"/>
                <w:lang w:val="ro-MD"/>
              </w:rPr>
              <w:t>Cod</w:t>
            </w:r>
          </w:p>
        </w:tc>
        <w:tc>
          <w:tcPr>
            <w:tcW w:w="1307" w:type="pct"/>
            <w:shd w:val="clear" w:color="auto" w:fill="C5E0B3" w:themeFill="accent6" w:themeFillTint="66"/>
            <w:vAlign w:val="center"/>
          </w:tcPr>
          <w:p w14:paraId="22896E67" w14:textId="77777777" w:rsidR="008B65B4" w:rsidRPr="00EC0321" w:rsidRDefault="008B65B4" w:rsidP="008249ED">
            <w:pPr>
              <w:rPr>
                <w:rFonts w:cstheme="minorHAnsi"/>
                <w:b/>
                <w:sz w:val="32"/>
                <w:szCs w:val="32"/>
                <w:lang w:val="ro-MD"/>
              </w:rPr>
            </w:pPr>
            <w:r w:rsidRPr="00EC0321">
              <w:rPr>
                <w:rFonts w:cstheme="minorHAnsi"/>
                <w:b/>
                <w:sz w:val="32"/>
                <w:szCs w:val="32"/>
                <w:lang w:val="ro-MD"/>
              </w:rPr>
              <w:t>III. Serviciul acordat</w:t>
            </w:r>
          </w:p>
        </w:tc>
      </w:tr>
      <w:tr w:rsidR="008B65B4" w:rsidRPr="00EC0321" w14:paraId="4977360C" w14:textId="77777777" w:rsidTr="00CF6B03">
        <w:trPr>
          <w:trHeight w:val="844"/>
        </w:trPr>
        <w:tc>
          <w:tcPr>
            <w:tcW w:w="241" w:type="pct"/>
            <w:shd w:val="clear" w:color="auto" w:fill="FFC000"/>
            <w:tcMar>
              <w:top w:w="0" w:type="dxa"/>
              <w:bottom w:w="0" w:type="dxa"/>
            </w:tcMar>
            <w:vAlign w:val="center"/>
          </w:tcPr>
          <w:p w14:paraId="4C4264CE" w14:textId="77777777" w:rsidR="008B65B4" w:rsidRPr="00626F4D" w:rsidRDefault="008B65B4" w:rsidP="008249ED">
            <w:pPr>
              <w:jc w:val="right"/>
              <w:rPr>
                <w:rFonts w:cstheme="minorHAnsi"/>
                <w:b/>
                <w:sz w:val="28"/>
                <w:szCs w:val="28"/>
                <w:lang w:val="ro-MD"/>
              </w:rPr>
            </w:pPr>
            <w:r w:rsidRPr="00626F4D">
              <w:rPr>
                <w:rFonts w:cstheme="minorHAnsi"/>
                <w:b/>
                <w:sz w:val="28"/>
                <w:szCs w:val="28"/>
                <w:lang w:val="ro-MD"/>
              </w:rPr>
              <w:t>1</w:t>
            </w:r>
          </w:p>
        </w:tc>
        <w:tc>
          <w:tcPr>
            <w:tcW w:w="1295" w:type="pct"/>
            <w:shd w:val="clear" w:color="auto" w:fill="FFC000" w:themeFill="accent4"/>
            <w:tcMar>
              <w:top w:w="0" w:type="dxa"/>
              <w:bottom w:w="0" w:type="dxa"/>
            </w:tcMar>
            <w:vAlign w:val="center"/>
          </w:tcPr>
          <w:p w14:paraId="2A220FF9" w14:textId="77777777" w:rsidR="008B65B4" w:rsidRPr="00EC0321" w:rsidRDefault="008B65B4" w:rsidP="008249ED">
            <w:pPr>
              <w:rPr>
                <w:rFonts w:cstheme="minorHAnsi"/>
                <w:sz w:val="28"/>
                <w:szCs w:val="28"/>
                <w:lang w:val="ro-MD"/>
              </w:rPr>
            </w:pPr>
            <w:r w:rsidRPr="00EC0321">
              <w:rPr>
                <w:rFonts w:cstheme="minorHAnsi"/>
                <w:sz w:val="28"/>
                <w:szCs w:val="28"/>
                <w:lang w:val="ro-MD"/>
              </w:rPr>
              <w:t>Control profilactic</w:t>
            </w:r>
          </w:p>
        </w:tc>
        <w:tc>
          <w:tcPr>
            <w:tcW w:w="230" w:type="pct"/>
            <w:shd w:val="clear" w:color="auto" w:fill="auto"/>
            <w:tcMar>
              <w:top w:w="0" w:type="dxa"/>
              <w:bottom w:w="0" w:type="dxa"/>
            </w:tcMar>
            <w:vAlign w:val="center"/>
          </w:tcPr>
          <w:p w14:paraId="77CB94D3"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58196CE5" w14:textId="77777777" w:rsidR="008B65B4" w:rsidRPr="00EC0321" w:rsidRDefault="008B65B4" w:rsidP="008249ED">
            <w:pPr>
              <w:jc w:val="right"/>
              <w:rPr>
                <w:rFonts w:cstheme="minorHAnsi"/>
                <w:sz w:val="28"/>
                <w:szCs w:val="28"/>
                <w:lang w:val="ro-MD"/>
              </w:rPr>
            </w:pPr>
            <w:r w:rsidRPr="00EC0321">
              <w:rPr>
                <w:rFonts w:cstheme="minorHAnsi"/>
                <w:b/>
                <w:sz w:val="28"/>
                <w:szCs w:val="28"/>
                <w:lang w:val="ro-MD"/>
              </w:rPr>
              <w:t>A</w:t>
            </w:r>
          </w:p>
        </w:tc>
        <w:tc>
          <w:tcPr>
            <w:tcW w:w="1216" w:type="pct"/>
            <w:shd w:val="clear" w:color="auto" w:fill="9CC2E5" w:themeFill="accent1" w:themeFillTint="99"/>
            <w:tcMar>
              <w:top w:w="0" w:type="dxa"/>
              <w:bottom w:w="0" w:type="dxa"/>
            </w:tcMar>
            <w:vAlign w:val="center"/>
          </w:tcPr>
          <w:p w14:paraId="62736BF9" w14:textId="77777777" w:rsidR="008B65B4" w:rsidRPr="00EC0321" w:rsidRDefault="008B65B4" w:rsidP="008249ED">
            <w:pPr>
              <w:rPr>
                <w:rFonts w:cstheme="minorHAnsi"/>
                <w:sz w:val="28"/>
                <w:szCs w:val="28"/>
                <w:lang w:val="ro-MD"/>
              </w:rPr>
            </w:pPr>
            <w:r w:rsidRPr="00EC0321">
              <w:rPr>
                <w:rFonts w:cstheme="minorHAnsi"/>
                <w:sz w:val="28"/>
                <w:szCs w:val="28"/>
                <w:lang w:val="ro-MD"/>
              </w:rPr>
              <w:t>Prevenția primară și secundară pentru pacienții hipertensivi</w:t>
            </w:r>
          </w:p>
        </w:tc>
        <w:tc>
          <w:tcPr>
            <w:tcW w:w="230" w:type="pct"/>
            <w:tcMar>
              <w:top w:w="0" w:type="dxa"/>
              <w:bottom w:w="0" w:type="dxa"/>
            </w:tcMar>
            <w:vAlign w:val="center"/>
          </w:tcPr>
          <w:p w14:paraId="0102270C"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4AA0A6F0"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I</w:t>
            </w:r>
          </w:p>
        </w:tc>
        <w:tc>
          <w:tcPr>
            <w:tcW w:w="1307" w:type="pct"/>
            <w:shd w:val="clear" w:color="auto" w:fill="C5E0B3" w:themeFill="accent6" w:themeFillTint="66"/>
            <w:tcMar>
              <w:top w:w="0" w:type="dxa"/>
              <w:bottom w:w="0" w:type="dxa"/>
            </w:tcMar>
            <w:vAlign w:val="center"/>
          </w:tcPr>
          <w:p w14:paraId="10312C25" w14:textId="77777777" w:rsidR="008B65B4" w:rsidRPr="00EC0321" w:rsidRDefault="008B65B4" w:rsidP="008249ED">
            <w:pPr>
              <w:rPr>
                <w:rFonts w:cstheme="minorHAnsi"/>
                <w:sz w:val="28"/>
                <w:szCs w:val="28"/>
                <w:lang w:val="ro-MD"/>
              </w:rPr>
            </w:pPr>
            <w:r w:rsidRPr="00EC0321">
              <w:rPr>
                <w:rFonts w:cstheme="minorHAnsi"/>
                <w:sz w:val="28"/>
                <w:szCs w:val="28"/>
                <w:lang w:val="ro-MD"/>
              </w:rPr>
              <w:t>Prevenirea factorilor de risc ale HTA</w:t>
            </w:r>
          </w:p>
        </w:tc>
      </w:tr>
      <w:tr w:rsidR="008B65B4" w:rsidRPr="00EC0321" w14:paraId="48DBB685" w14:textId="77777777" w:rsidTr="00CF6B03">
        <w:trPr>
          <w:trHeight w:val="907"/>
        </w:trPr>
        <w:tc>
          <w:tcPr>
            <w:tcW w:w="241" w:type="pct"/>
            <w:shd w:val="clear" w:color="auto" w:fill="FFC000"/>
            <w:tcMar>
              <w:top w:w="0" w:type="dxa"/>
              <w:bottom w:w="0" w:type="dxa"/>
            </w:tcMar>
            <w:vAlign w:val="center"/>
          </w:tcPr>
          <w:p w14:paraId="7D614372" w14:textId="77777777" w:rsidR="008B65B4" w:rsidRPr="00626F4D" w:rsidRDefault="008B65B4" w:rsidP="008249ED">
            <w:pPr>
              <w:jc w:val="right"/>
              <w:rPr>
                <w:rFonts w:cstheme="minorHAnsi"/>
                <w:b/>
                <w:sz w:val="28"/>
                <w:szCs w:val="28"/>
                <w:lang w:val="ro-MD"/>
              </w:rPr>
            </w:pPr>
            <w:r w:rsidRPr="00626F4D">
              <w:rPr>
                <w:rFonts w:cstheme="minorHAnsi"/>
                <w:b/>
                <w:sz w:val="28"/>
                <w:szCs w:val="28"/>
                <w:lang w:val="ro-MD"/>
              </w:rPr>
              <w:t>2</w:t>
            </w:r>
          </w:p>
        </w:tc>
        <w:tc>
          <w:tcPr>
            <w:tcW w:w="1295" w:type="pct"/>
            <w:shd w:val="clear" w:color="auto" w:fill="FFC000" w:themeFill="accent4"/>
            <w:tcMar>
              <w:top w:w="0" w:type="dxa"/>
              <w:bottom w:w="0" w:type="dxa"/>
            </w:tcMar>
            <w:vAlign w:val="center"/>
          </w:tcPr>
          <w:p w14:paraId="17656B7F" w14:textId="77777777" w:rsidR="008B65B4" w:rsidRPr="00EC0321" w:rsidRDefault="008B65B4" w:rsidP="008249ED">
            <w:pPr>
              <w:rPr>
                <w:rFonts w:cstheme="minorHAnsi"/>
                <w:sz w:val="28"/>
                <w:szCs w:val="28"/>
                <w:lang w:val="ro-MD"/>
              </w:rPr>
            </w:pPr>
            <w:r w:rsidRPr="00EC0321">
              <w:rPr>
                <w:rFonts w:cstheme="minorHAnsi"/>
                <w:sz w:val="28"/>
                <w:szCs w:val="28"/>
                <w:lang w:val="ro-MD"/>
              </w:rPr>
              <w:t xml:space="preserve">Apariția simptomelor de </w:t>
            </w:r>
            <w:proofErr w:type="spellStart"/>
            <w:r w:rsidRPr="00EC0321">
              <w:rPr>
                <w:rFonts w:cstheme="minorHAnsi"/>
                <w:sz w:val="28"/>
                <w:szCs w:val="28"/>
                <w:lang w:val="ro-MD"/>
              </w:rPr>
              <w:t>novo</w:t>
            </w:r>
            <w:proofErr w:type="spellEnd"/>
            <w:r w:rsidRPr="00EC0321">
              <w:rPr>
                <w:rFonts w:cstheme="minorHAnsi"/>
                <w:sz w:val="28"/>
                <w:szCs w:val="28"/>
                <w:lang w:val="ro-MD"/>
              </w:rPr>
              <w:t xml:space="preserve"> / primare</w:t>
            </w:r>
          </w:p>
        </w:tc>
        <w:tc>
          <w:tcPr>
            <w:tcW w:w="230" w:type="pct"/>
            <w:shd w:val="clear" w:color="auto" w:fill="auto"/>
            <w:tcMar>
              <w:top w:w="0" w:type="dxa"/>
              <w:bottom w:w="0" w:type="dxa"/>
            </w:tcMar>
            <w:vAlign w:val="center"/>
          </w:tcPr>
          <w:p w14:paraId="28D99D03"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3F694692" w14:textId="77777777" w:rsidR="008B65B4" w:rsidRPr="00EC0321" w:rsidRDefault="008B65B4" w:rsidP="008249ED">
            <w:pPr>
              <w:jc w:val="right"/>
              <w:rPr>
                <w:rFonts w:cstheme="minorHAnsi"/>
                <w:sz w:val="28"/>
                <w:szCs w:val="28"/>
                <w:lang w:val="ro-MD"/>
              </w:rPr>
            </w:pPr>
            <w:r w:rsidRPr="00EC0321">
              <w:rPr>
                <w:rFonts w:cstheme="minorHAnsi"/>
                <w:b/>
                <w:sz w:val="28"/>
                <w:szCs w:val="28"/>
                <w:lang w:val="ro-MD"/>
              </w:rPr>
              <w:t>B</w:t>
            </w:r>
          </w:p>
        </w:tc>
        <w:tc>
          <w:tcPr>
            <w:tcW w:w="1216" w:type="pct"/>
            <w:shd w:val="clear" w:color="auto" w:fill="9CC2E5" w:themeFill="accent1" w:themeFillTint="99"/>
            <w:tcMar>
              <w:top w:w="0" w:type="dxa"/>
              <w:bottom w:w="0" w:type="dxa"/>
            </w:tcMar>
            <w:vAlign w:val="center"/>
          </w:tcPr>
          <w:p w14:paraId="44C517A5" w14:textId="77777777" w:rsidR="008B65B4" w:rsidRPr="00EC0321" w:rsidRDefault="008B65B4" w:rsidP="008249ED">
            <w:pPr>
              <w:rPr>
                <w:rFonts w:cstheme="minorHAnsi"/>
                <w:sz w:val="28"/>
                <w:szCs w:val="28"/>
                <w:lang w:val="ro-MD"/>
              </w:rPr>
            </w:pPr>
            <w:r w:rsidRPr="00EC0321">
              <w:rPr>
                <w:rFonts w:cstheme="minorHAnsi"/>
                <w:sz w:val="28"/>
                <w:szCs w:val="28"/>
                <w:lang w:val="ro-MD"/>
              </w:rPr>
              <w:t>Triajul</w:t>
            </w:r>
          </w:p>
        </w:tc>
        <w:tc>
          <w:tcPr>
            <w:tcW w:w="230" w:type="pct"/>
            <w:tcMar>
              <w:top w:w="0" w:type="dxa"/>
              <w:bottom w:w="0" w:type="dxa"/>
            </w:tcMar>
            <w:vAlign w:val="center"/>
          </w:tcPr>
          <w:p w14:paraId="5828EF27"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356B9FAF"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J</w:t>
            </w:r>
          </w:p>
        </w:tc>
        <w:tc>
          <w:tcPr>
            <w:tcW w:w="1307" w:type="pct"/>
            <w:shd w:val="clear" w:color="auto" w:fill="C5E0B3" w:themeFill="accent6" w:themeFillTint="66"/>
            <w:tcMar>
              <w:top w:w="0" w:type="dxa"/>
              <w:bottom w:w="0" w:type="dxa"/>
            </w:tcMar>
            <w:vAlign w:val="center"/>
          </w:tcPr>
          <w:p w14:paraId="7CD9C15B" w14:textId="77777777" w:rsidR="008B65B4" w:rsidRPr="00EC0321" w:rsidRDefault="008B65B4" w:rsidP="008249ED">
            <w:pPr>
              <w:rPr>
                <w:rFonts w:cstheme="minorHAnsi"/>
                <w:sz w:val="28"/>
                <w:szCs w:val="28"/>
                <w:lang w:val="ro-MD"/>
              </w:rPr>
            </w:pPr>
            <w:r w:rsidRPr="00EC0321">
              <w:rPr>
                <w:rFonts w:cstheme="minorHAnsi"/>
                <w:sz w:val="28"/>
                <w:szCs w:val="28"/>
                <w:lang w:val="ro-MD"/>
              </w:rPr>
              <w:t>Screening-</w:t>
            </w:r>
            <w:proofErr w:type="spellStart"/>
            <w:r w:rsidRPr="00EC0321">
              <w:rPr>
                <w:rFonts w:cstheme="minorHAnsi"/>
                <w:sz w:val="28"/>
                <w:szCs w:val="28"/>
                <w:lang w:val="ro-MD"/>
              </w:rPr>
              <w:t>ul</w:t>
            </w:r>
            <w:proofErr w:type="spellEnd"/>
            <w:r w:rsidRPr="00EC0321">
              <w:rPr>
                <w:rFonts w:cstheme="minorHAnsi"/>
                <w:sz w:val="28"/>
                <w:szCs w:val="28"/>
                <w:lang w:val="ro-MD"/>
              </w:rPr>
              <w:t xml:space="preserve"> oportun </w:t>
            </w:r>
          </w:p>
        </w:tc>
      </w:tr>
      <w:tr w:rsidR="008B65B4" w:rsidRPr="00EC0321" w14:paraId="7E730D62" w14:textId="77777777" w:rsidTr="00CF6B03">
        <w:trPr>
          <w:trHeight w:val="907"/>
        </w:trPr>
        <w:tc>
          <w:tcPr>
            <w:tcW w:w="241" w:type="pct"/>
            <w:shd w:val="clear" w:color="auto" w:fill="FFC000"/>
            <w:tcMar>
              <w:top w:w="0" w:type="dxa"/>
              <w:bottom w:w="0" w:type="dxa"/>
            </w:tcMar>
            <w:vAlign w:val="center"/>
          </w:tcPr>
          <w:p w14:paraId="2FF5ECE6" w14:textId="77777777" w:rsidR="008B65B4" w:rsidRPr="00626F4D" w:rsidRDefault="008B65B4" w:rsidP="008249ED">
            <w:pPr>
              <w:jc w:val="right"/>
              <w:rPr>
                <w:rFonts w:cstheme="minorHAnsi"/>
                <w:b/>
                <w:sz w:val="28"/>
                <w:szCs w:val="28"/>
                <w:lang w:val="ro-MD"/>
              </w:rPr>
            </w:pPr>
            <w:r w:rsidRPr="00626F4D">
              <w:rPr>
                <w:rFonts w:cstheme="minorHAnsi"/>
                <w:b/>
                <w:sz w:val="28"/>
                <w:szCs w:val="28"/>
                <w:lang w:val="ro-MD"/>
              </w:rPr>
              <w:t>3</w:t>
            </w:r>
          </w:p>
        </w:tc>
        <w:tc>
          <w:tcPr>
            <w:tcW w:w="1295" w:type="pct"/>
            <w:shd w:val="clear" w:color="auto" w:fill="FFC000" w:themeFill="accent4"/>
            <w:tcMar>
              <w:top w:w="0" w:type="dxa"/>
              <w:bottom w:w="0" w:type="dxa"/>
            </w:tcMar>
            <w:vAlign w:val="center"/>
          </w:tcPr>
          <w:p w14:paraId="088E1291" w14:textId="77777777" w:rsidR="008B65B4" w:rsidRPr="00EC0321" w:rsidRDefault="008B65B4" w:rsidP="008249ED">
            <w:pPr>
              <w:rPr>
                <w:rFonts w:cstheme="minorHAnsi"/>
                <w:sz w:val="28"/>
                <w:szCs w:val="28"/>
                <w:lang w:val="ro-MD"/>
              </w:rPr>
            </w:pPr>
            <w:r w:rsidRPr="00EC0321">
              <w:rPr>
                <w:rFonts w:cstheme="minorHAnsi"/>
                <w:sz w:val="28"/>
                <w:szCs w:val="28"/>
                <w:lang w:val="ro-MD"/>
              </w:rPr>
              <w:t>Agravarea simptomelor și datorită tratamentului ineficient</w:t>
            </w:r>
          </w:p>
        </w:tc>
        <w:tc>
          <w:tcPr>
            <w:tcW w:w="230" w:type="pct"/>
            <w:shd w:val="clear" w:color="auto" w:fill="auto"/>
            <w:tcMar>
              <w:top w:w="0" w:type="dxa"/>
              <w:bottom w:w="0" w:type="dxa"/>
            </w:tcMar>
            <w:vAlign w:val="center"/>
          </w:tcPr>
          <w:p w14:paraId="4D6B0470"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1D962CA2" w14:textId="77777777" w:rsidR="008B65B4" w:rsidRPr="00EC0321" w:rsidRDefault="008B65B4" w:rsidP="008249ED">
            <w:pPr>
              <w:jc w:val="right"/>
              <w:rPr>
                <w:rFonts w:cstheme="minorHAnsi"/>
                <w:sz w:val="28"/>
                <w:szCs w:val="28"/>
                <w:lang w:val="ro-MD"/>
              </w:rPr>
            </w:pPr>
            <w:r w:rsidRPr="00EC0321">
              <w:rPr>
                <w:rFonts w:cstheme="minorHAnsi"/>
                <w:b/>
                <w:sz w:val="28"/>
                <w:szCs w:val="28"/>
                <w:lang w:val="ro-MD"/>
              </w:rPr>
              <w:t>C</w:t>
            </w:r>
          </w:p>
        </w:tc>
        <w:tc>
          <w:tcPr>
            <w:tcW w:w="1216" w:type="pct"/>
            <w:shd w:val="clear" w:color="auto" w:fill="9CC2E5" w:themeFill="accent1" w:themeFillTint="99"/>
            <w:tcMar>
              <w:top w:w="0" w:type="dxa"/>
              <w:bottom w:w="0" w:type="dxa"/>
            </w:tcMar>
            <w:vAlign w:val="center"/>
          </w:tcPr>
          <w:p w14:paraId="253B0491" w14:textId="77777777" w:rsidR="008B65B4" w:rsidRPr="00EC0321" w:rsidRDefault="008B65B4" w:rsidP="008249ED">
            <w:pPr>
              <w:rPr>
                <w:rFonts w:cstheme="minorHAnsi"/>
                <w:sz w:val="28"/>
                <w:szCs w:val="28"/>
                <w:lang w:val="ro-MD"/>
              </w:rPr>
            </w:pPr>
            <w:r w:rsidRPr="00EC0321">
              <w:rPr>
                <w:rFonts w:cstheme="minorHAnsi"/>
                <w:sz w:val="28"/>
                <w:szCs w:val="28"/>
                <w:lang w:val="ro-MD"/>
              </w:rPr>
              <w:t>Confirmarea</w:t>
            </w:r>
          </w:p>
        </w:tc>
        <w:tc>
          <w:tcPr>
            <w:tcW w:w="230" w:type="pct"/>
            <w:tcMar>
              <w:top w:w="0" w:type="dxa"/>
              <w:bottom w:w="0" w:type="dxa"/>
            </w:tcMar>
            <w:vAlign w:val="center"/>
          </w:tcPr>
          <w:p w14:paraId="642AED9D"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5DEA900D"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K</w:t>
            </w:r>
          </w:p>
        </w:tc>
        <w:tc>
          <w:tcPr>
            <w:tcW w:w="1307" w:type="pct"/>
            <w:shd w:val="clear" w:color="auto" w:fill="C5E0B3" w:themeFill="accent6" w:themeFillTint="66"/>
            <w:tcMar>
              <w:top w:w="0" w:type="dxa"/>
              <w:bottom w:w="0" w:type="dxa"/>
            </w:tcMar>
            <w:vAlign w:val="center"/>
          </w:tcPr>
          <w:p w14:paraId="0AA531C5" w14:textId="77777777" w:rsidR="008B65B4" w:rsidRPr="00EC0321" w:rsidRDefault="008B65B4" w:rsidP="008249ED">
            <w:pPr>
              <w:rPr>
                <w:rFonts w:cstheme="minorHAnsi"/>
                <w:sz w:val="28"/>
                <w:szCs w:val="28"/>
                <w:lang w:val="ro-MD"/>
              </w:rPr>
            </w:pPr>
            <w:r w:rsidRPr="00EC0321">
              <w:rPr>
                <w:rFonts w:cstheme="minorHAnsi"/>
                <w:sz w:val="28"/>
                <w:szCs w:val="28"/>
                <w:lang w:val="ro-MD"/>
              </w:rPr>
              <w:t>Diagnosticul</w:t>
            </w:r>
          </w:p>
        </w:tc>
      </w:tr>
      <w:tr w:rsidR="008B65B4" w:rsidRPr="00EC0321" w14:paraId="4A75C405" w14:textId="77777777" w:rsidTr="00CF6B03">
        <w:trPr>
          <w:trHeight w:val="907"/>
        </w:trPr>
        <w:tc>
          <w:tcPr>
            <w:tcW w:w="241" w:type="pct"/>
            <w:shd w:val="clear" w:color="auto" w:fill="FFC000"/>
            <w:tcMar>
              <w:top w:w="0" w:type="dxa"/>
              <w:bottom w:w="0" w:type="dxa"/>
            </w:tcMar>
            <w:vAlign w:val="center"/>
          </w:tcPr>
          <w:p w14:paraId="1ED558FF" w14:textId="77777777" w:rsidR="008B65B4" w:rsidRPr="00626F4D" w:rsidRDefault="008B65B4" w:rsidP="008249ED">
            <w:pPr>
              <w:jc w:val="right"/>
              <w:rPr>
                <w:rFonts w:cstheme="minorHAnsi"/>
                <w:b/>
                <w:sz w:val="28"/>
                <w:szCs w:val="28"/>
                <w:lang w:val="ro-MD"/>
              </w:rPr>
            </w:pPr>
            <w:r w:rsidRPr="00626F4D">
              <w:rPr>
                <w:rFonts w:cstheme="minorHAnsi"/>
                <w:b/>
                <w:sz w:val="28"/>
                <w:szCs w:val="28"/>
                <w:lang w:val="ro-MD"/>
              </w:rPr>
              <w:t>4</w:t>
            </w:r>
          </w:p>
        </w:tc>
        <w:tc>
          <w:tcPr>
            <w:tcW w:w="1295" w:type="pct"/>
            <w:shd w:val="clear" w:color="auto" w:fill="FFC000" w:themeFill="accent4"/>
            <w:tcMar>
              <w:top w:w="0" w:type="dxa"/>
              <w:bottom w:w="0" w:type="dxa"/>
            </w:tcMar>
            <w:vAlign w:val="center"/>
          </w:tcPr>
          <w:p w14:paraId="79C3F3CB" w14:textId="77777777" w:rsidR="008B65B4" w:rsidRPr="00EC0321" w:rsidRDefault="008B65B4" w:rsidP="008249ED">
            <w:pPr>
              <w:rPr>
                <w:rFonts w:cstheme="minorHAnsi"/>
                <w:sz w:val="28"/>
                <w:szCs w:val="28"/>
                <w:lang w:val="ro-MD"/>
              </w:rPr>
            </w:pPr>
            <w:r w:rsidRPr="00EC0321">
              <w:rPr>
                <w:rFonts w:cstheme="minorHAnsi"/>
                <w:sz w:val="28"/>
                <w:szCs w:val="28"/>
                <w:lang w:val="ro-MD"/>
              </w:rPr>
              <w:t>Apariția unui nou simptom</w:t>
            </w:r>
          </w:p>
        </w:tc>
        <w:tc>
          <w:tcPr>
            <w:tcW w:w="230" w:type="pct"/>
            <w:shd w:val="clear" w:color="auto" w:fill="auto"/>
            <w:tcMar>
              <w:top w:w="0" w:type="dxa"/>
              <w:bottom w:w="0" w:type="dxa"/>
            </w:tcMar>
            <w:vAlign w:val="center"/>
          </w:tcPr>
          <w:p w14:paraId="6D6CA5AF"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7C1D1CFD" w14:textId="77777777" w:rsidR="008B65B4" w:rsidRPr="00EC0321" w:rsidRDefault="008B65B4" w:rsidP="008249ED">
            <w:pPr>
              <w:jc w:val="right"/>
              <w:rPr>
                <w:rFonts w:cstheme="minorHAnsi"/>
                <w:sz w:val="28"/>
                <w:szCs w:val="28"/>
                <w:lang w:val="ro-MD"/>
              </w:rPr>
            </w:pPr>
            <w:r w:rsidRPr="00EC0321">
              <w:rPr>
                <w:rFonts w:cstheme="minorHAnsi"/>
                <w:b/>
                <w:sz w:val="28"/>
                <w:szCs w:val="28"/>
                <w:lang w:val="ro-MD"/>
              </w:rPr>
              <w:t>D</w:t>
            </w:r>
          </w:p>
        </w:tc>
        <w:tc>
          <w:tcPr>
            <w:tcW w:w="1216" w:type="pct"/>
            <w:shd w:val="clear" w:color="auto" w:fill="9CC2E5" w:themeFill="accent1" w:themeFillTint="99"/>
            <w:tcMar>
              <w:top w:w="0" w:type="dxa"/>
              <w:bottom w:w="0" w:type="dxa"/>
            </w:tcMar>
            <w:vAlign w:val="center"/>
          </w:tcPr>
          <w:p w14:paraId="03EDFDD7" w14:textId="77777777" w:rsidR="008B65B4" w:rsidRPr="00EC0321" w:rsidRDefault="008B65B4" w:rsidP="008249ED">
            <w:pPr>
              <w:rPr>
                <w:rFonts w:cstheme="minorHAnsi"/>
                <w:sz w:val="28"/>
                <w:szCs w:val="28"/>
                <w:lang w:val="ro-MD"/>
              </w:rPr>
            </w:pPr>
            <w:r w:rsidRPr="00EC0321">
              <w:rPr>
                <w:rFonts w:cstheme="minorHAnsi"/>
                <w:sz w:val="28"/>
                <w:szCs w:val="28"/>
                <w:lang w:val="ro-MD"/>
              </w:rPr>
              <w:t>Evaluarea riscului cardiovascular global pentru HTA / SCORE</w:t>
            </w:r>
          </w:p>
        </w:tc>
        <w:tc>
          <w:tcPr>
            <w:tcW w:w="230" w:type="pct"/>
            <w:tcMar>
              <w:top w:w="0" w:type="dxa"/>
              <w:bottom w:w="0" w:type="dxa"/>
            </w:tcMar>
            <w:vAlign w:val="center"/>
          </w:tcPr>
          <w:p w14:paraId="5C2FD22F"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319F2DF1"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L</w:t>
            </w:r>
          </w:p>
        </w:tc>
        <w:tc>
          <w:tcPr>
            <w:tcW w:w="1307" w:type="pct"/>
            <w:shd w:val="clear" w:color="auto" w:fill="C5E0B3" w:themeFill="accent6" w:themeFillTint="66"/>
            <w:tcMar>
              <w:top w:w="0" w:type="dxa"/>
              <w:bottom w:w="0" w:type="dxa"/>
            </w:tcMar>
            <w:vAlign w:val="center"/>
          </w:tcPr>
          <w:p w14:paraId="42B23A5C" w14:textId="77777777" w:rsidR="008B65B4" w:rsidRPr="00EC0321" w:rsidRDefault="008B65B4" w:rsidP="008249ED">
            <w:pPr>
              <w:rPr>
                <w:rFonts w:cstheme="minorHAnsi"/>
                <w:sz w:val="28"/>
                <w:szCs w:val="28"/>
                <w:lang w:val="ro-MD"/>
              </w:rPr>
            </w:pPr>
            <w:r w:rsidRPr="00EC0321">
              <w:rPr>
                <w:rFonts w:cstheme="minorHAnsi"/>
                <w:sz w:val="28"/>
                <w:szCs w:val="28"/>
                <w:lang w:val="ro-MD"/>
              </w:rPr>
              <w:t>Tratamentul nemedicamentos</w:t>
            </w:r>
          </w:p>
        </w:tc>
      </w:tr>
      <w:tr w:rsidR="008B65B4" w:rsidRPr="00EC0321" w14:paraId="2FC94840" w14:textId="77777777" w:rsidTr="00CF6B03">
        <w:trPr>
          <w:trHeight w:val="907"/>
        </w:trPr>
        <w:tc>
          <w:tcPr>
            <w:tcW w:w="241" w:type="pct"/>
            <w:shd w:val="clear" w:color="auto" w:fill="FFC000"/>
            <w:tcMar>
              <w:top w:w="0" w:type="dxa"/>
              <w:bottom w:w="0" w:type="dxa"/>
            </w:tcMar>
            <w:vAlign w:val="center"/>
          </w:tcPr>
          <w:p w14:paraId="22EDE389" w14:textId="77777777" w:rsidR="008B65B4" w:rsidRPr="00626F4D" w:rsidRDefault="008B65B4" w:rsidP="008249ED">
            <w:pPr>
              <w:jc w:val="right"/>
              <w:rPr>
                <w:rFonts w:cstheme="minorHAnsi"/>
                <w:b/>
                <w:sz w:val="28"/>
                <w:szCs w:val="28"/>
                <w:lang w:val="ro-MD"/>
              </w:rPr>
            </w:pPr>
            <w:r w:rsidRPr="00626F4D">
              <w:rPr>
                <w:rFonts w:cstheme="minorHAnsi"/>
                <w:b/>
                <w:sz w:val="28"/>
                <w:szCs w:val="28"/>
                <w:lang w:val="ro-MD"/>
              </w:rPr>
              <w:t>5</w:t>
            </w:r>
          </w:p>
        </w:tc>
        <w:tc>
          <w:tcPr>
            <w:tcW w:w="1295" w:type="pct"/>
            <w:shd w:val="clear" w:color="auto" w:fill="FFC000" w:themeFill="accent4"/>
            <w:tcMar>
              <w:top w:w="0" w:type="dxa"/>
              <w:bottom w:w="0" w:type="dxa"/>
            </w:tcMar>
            <w:vAlign w:val="center"/>
          </w:tcPr>
          <w:p w14:paraId="1B3ED1F1" w14:textId="77777777" w:rsidR="008B65B4" w:rsidRPr="00EC0321" w:rsidRDefault="008B65B4" w:rsidP="008249ED">
            <w:pPr>
              <w:rPr>
                <w:rFonts w:cstheme="minorHAnsi"/>
                <w:sz w:val="28"/>
                <w:szCs w:val="28"/>
                <w:lang w:val="ro-MD"/>
              </w:rPr>
            </w:pPr>
            <w:r w:rsidRPr="00EC0321">
              <w:rPr>
                <w:rFonts w:cstheme="minorHAnsi"/>
                <w:sz w:val="28"/>
                <w:szCs w:val="28"/>
                <w:lang w:val="ro-MD"/>
              </w:rPr>
              <w:t>Prescrierea medicamentelor compensate</w:t>
            </w:r>
          </w:p>
        </w:tc>
        <w:tc>
          <w:tcPr>
            <w:tcW w:w="230" w:type="pct"/>
            <w:shd w:val="clear" w:color="auto" w:fill="auto"/>
            <w:tcMar>
              <w:top w:w="0" w:type="dxa"/>
              <w:bottom w:w="0" w:type="dxa"/>
            </w:tcMar>
            <w:vAlign w:val="center"/>
          </w:tcPr>
          <w:p w14:paraId="5408D5DA"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7200FB16" w14:textId="77777777" w:rsidR="008B65B4" w:rsidRPr="00EC0321" w:rsidRDefault="008B65B4" w:rsidP="008249ED">
            <w:pPr>
              <w:jc w:val="right"/>
              <w:rPr>
                <w:rFonts w:cstheme="minorHAnsi"/>
                <w:sz w:val="28"/>
                <w:szCs w:val="28"/>
                <w:lang w:val="ro-MD"/>
              </w:rPr>
            </w:pPr>
            <w:r w:rsidRPr="00EC0321">
              <w:rPr>
                <w:rFonts w:cstheme="minorHAnsi"/>
                <w:b/>
                <w:sz w:val="28"/>
                <w:szCs w:val="28"/>
                <w:lang w:val="ro-MD"/>
              </w:rPr>
              <w:t>E</w:t>
            </w:r>
          </w:p>
        </w:tc>
        <w:tc>
          <w:tcPr>
            <w:tcW w:w="1216" w:type="pct"/>
            <w:shd w:val="clear" w:color="auto" w:fill="9CC2E5" w:themeFill="accent1" w:themeFillTint="99"/>
            <w:tcMar>
              <w:top w:w="0" w:type="dxa"/>
              <w:bottom w:w="0" w:type="dxa"/>
            </w:tcMar>
            <w:vAlign w:val="center"/>
          </w:tcPr>
          <w:p w14:paraId="2AAD749A" w14:textId="77777777" w:rsidR="008B65B4" w:rsidRPr="00EC0321" w:rsidRDefault="008B65B4" w:rsidP="008249ED">
            <w:pPr>
              <w:rPr>
                <w:rFonts w:cstheme="minorHAnsi"/>
                <w:sz w:val="28"/>
                <w:szCs w:val="28"/>
                <w:lang w:val="ro-MD"/>
              </w:rPr>
            </w:pPr>
            <w:r w:rsidRPr="00EC0321">
              <w:rPr>
                <w:rFonts w:cstheme="minorHAnsi"/>
                <w:sz w:val="28"/>
                <w:szCs w:val="28"/>
                <w:lang w:val="ro-MD"/>
              </w:rPr>
              <w:t>Recomandări pentru un mod sănătos de viață</w:t>
            </w:r>
          </w:p>
        </w:tc>
        <w:tc>
          <w:tcPr>
            <w:tcW w:w="230" w:type="pct"/>
            <w:tcMar>
              <w:top w:w="0" w:type="dxa"/>
              <w:bottom w:w="0" w:type="dxa"/>
            </w:tcMar>
            <w:vAlign w:val="center"/>
          </w:tcPr>
          <w:p w14:paraId="5B5F0A4A"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681AAA9F"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M</w:t>
            </w:r>
          </w:p>
        </w:tc>
        <w:tc>
          <w:tcPr>
            <w:tcW w:w="1307" w:type="pct"/>
            <w:shd w:val="clear" w:color="auto" w:fill="C5E0B3" w:themeFill="accent6" w:themeFillTint="66"/>
            <w:tcMar>
              <w:top w:w="0" w:type="dxa"/>
              <w:bottom w:w="0" w:type="dxa"/>
            </w:tcMar>
            <w:vAlign w:val="center"/>
          </w:tcPr>
          <w:p w14:paraId="62108B9F" w14:textId="77777777" w:rsidR="008B65B4" w:rsidRPr="00EC0321" w:rsidRDefault="008B65B4" w:rsidP="008249ED">
            <w:pPr>
              <w:rPr>
                <w:rFonts w:cstheme="minorHAnsi"/>
                <w:sz w:val="28"/>
                <w:szCs w:val="28"/>
                <w:lang w:val="ro-MD"/>
              </w:rPr>
            </w:pPr>
            <w:r w:rsidRPr="00EC0321">
              <w:rPr>
                <w:rFonts w:cstheme="minorHAnsi"/>
                <w:sz w:val="28"/>
                <w:szCs w:val="28"/>
                <w:lang w:val="ro-MD"/>
              </w:rPr>
              <w:t xml:space="preserve">Tratamentul medicamentos (HTA gradul II </w:t>
            </w:r>
            <w:proofErr w:type="spellStart"/>
            <w:r w:rsidRPr="00EC0321">
              <w:rPr>
                <w:rFonts w:cstheme="minorHAnsi"/>
                <w:sz w:val="28"/>
                <w:szCs w:val="28"/>
                <w:lang w:val="ro-MD"/>
              </w:rPr>
              <w:t>şi</w:t>
            </w:r>
            <w:proofErr w:type="spellEnd"/>
            <w:r w:rsidRPr="00EC0321">
              <w:rPr>
                <w:rFonts w:cstheme="minorHAnsi"/>
                <w:sz w:val="28"/>
                <w:szCs w:val="28"/>
                <w:lang w:val="ro-MD"/>
              </w:rPr>
              <w:t xml:space="preserve"> III)</w:t>
            </w:r>
          </w:p>
        </w:tc>
      </w:tr>
      <w:tr w:rsidR="008B65B4" w:rsidRPr="00EC0321" w14:paraId="51109781" w14:textId="77777777" w:rsidTr="00CF6B03">
        <w:trPr>
          <w:trHeight w:val="907"/>
        </w:trPr>
        <w:tc>
          <w:tcPr>
            <w:tcW w:w="241" w:type="pct"/>
            <w:shd w:val="clear" w:color="auto" w:fill="FFC000"/>
            <w:tcMar>
              <w:top w:w="0" w:type="dxa"/>
              <w:bottom w:w="0" w:type="dxa"/>
            </w:tcMar>
            <w:vAlign w:val="center"/>
          </w:tcPr>
          <w:p w14:paraId="57E591E5" w14:textId="77777777" w:rsidR="008B65B4" w:rsidRPr="00626F4D" w:rsidRDefault="008B65B4" w:rsidP="008249ED">
            <w:pPr>
              <w:jc w:val="right"/>
              <w:rPr>
                <w:rFonts w:cstheme="minorHAnsi"/>
                <w:b/>
                <w:sz w:val="28"/>
                <w:szCs w:val="28"/>
                <w:lang w:val="ro-MD"/>
              </w:rPr>
            </w:pPr>
            <w:r w:rsidRPr="00626F4D">
              <w:rPr>
                <w:rFonts w:cstheme="minorHAnsi"/>
                <w:b/>
                <w:sz w:val="28"/>
                <w:szCs w:val="28"/>
                <w:lang w:val="ro-MD"/>
              </w:rPr>
              <w:t>6</w:t>
            </w:r>
          </w:p>
        </w:tc>
        <w:tc>
          <w:tcPr>
            <w:tcW w:w="1295" w:type="pct"/>
            <w:shd w:val="clear" w:color="auto" w:fill="FFC000" w:themeFill="accent4"/>
            <w:tcMar>
              <w:top w:w="0" w:type="dxa"/>
              <w:bottom w:w="0" w:type="dxa"/>
            </w:tcMar>
            <w:vAlign w:val="center"/>
          </w:tcPr>
          <w:p w14:paraId="1D1AE572" w14:textId="77777777" w:rsidR="008B65B4" w:rsidRPr="00EC0321" w:rsidRDefault="008B65B4" w:rsidP="008249ED">
            <w:pPr>
              <w:rPr>
                <w:rFonts w:cstheme="minorHAnsi"/>
                <w:sz w:val="28"/>
                <w:szCs w:val="28"/>
                <w:lang w:val="ro-MD"/>
              </w:rPr>
            </w:pPr>
            <w:r w:rsidRPr="00EC0321">
              <w:rPr>
                <w:rFonts w:cstheme="minorHAnsi"/>
                <w:sz w:val="28"/>
                <w:szCs w:val="28"/>
                <w:lang w:val="ro-MD"/>
              </w:rPr>
              <w:t xml:space="preserve">Adresarea pe motiv de altă boală decât HTA, specificați </w:t>
            </w:r>
            <w:proofErr w:type="spellStart"/>
            <w:r w:rsidRPr="00EC0321">
              <w:rPr>
                <w:rFonts w:cstheme="minorHAnsi"/>
                <w:sz w:val="28"/>
                <w:szCs w:val="28"/>
                <w:lang w:val="ro-MD"/>
              </w:rPr>
              <w:t>co</w:t>
            </w:r>
            <w:proofErr w:type="spellEnd"/>
            <w:r w:rsidRPr="00EC0321">
              <w:rPr>
                <w:rFonts w:cstheme="minorHAnsi"/>
                <w:sz w:val="28"/>
                <w:szCs w:val="28"/>
                <w:lang w:val="ro-MD"/>
              </w:rPr>
              <w:t>-morbiditatea</w:t>
            </w:r>
          </w:p>
        </w:tc>
        <w:tc>
          <w:tcPr>
            <w:tcW w:w="230" w:type="pct"/>
            <w:shd w:val="clear" w:color="auto" w:fill="auto"/>
            <w:tcMar>
              <w:top w:w="0" w:type="dxa"/>
              <w:bottom w:w="0" w:type="dxa"/>
            </w:tcMar>
            <w:vAlign w:val="center"/>
          </w:tcPr>
          <w:p w14:paraId="2BE1056E"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729A1D95" w14:textId="77777777" w:rsidR="008B65B4" w:rsidRPr="00EC0321" w:rsidRDefault="008B65B4" w:rsidP="008249ED">
            <w:pPr>
              <w:jc w:val="right"/>
              <w:rPr>
                <w:rFonts w:cstheme="minorHAnsi"/>
                <w:sz w:val="28"/>
                <w:szCs w:val="28"/>
                <w:lang w:val="ro-MD"/>
              </w:rPr>
            </w:pPr>
            <w:r w:rsidRPr="00EC0321">
              <w:rPr>
                <w:rFonts w:cstheme="minorHAnsi"/>
                <w:b/>
                <w:sz w:val="28"/>
                <w:szCs w:val="28"/>
                <w:lang w:val="ro-MD"/>
              </w:rPr>
              <w:t>F</w:t>
            </w:r>
          </w:p>
        </w:tc>
        <w:tc>
          <w:tcPr>
            <w:tcW w:w="1216" w:type="pct"/>
            <w:shd w:val="clear" w:color="auto" w:fill="9CC2E5" w:themeFill="accent1" w:themeFillTint="99"/>
            <w:tcMar>
              <w:top w:w="0" w:type="dxa"/>
              <w:bottom w:w="0" w:type="dxa"/>
            </w:tcMar>
            <w:vAlign w:val="center"/>
          </w:tcPr>
          <w:p w14:paraId="1D6DC80E" w14:textId="77777777" w:rsidR="008B65B4" w:rsidRPr="00EC0321" w:rsidRDefault="008B65B4" w:rsidP="008249ED">
            <w:pPr>
              <w:rPr>
                <w:rFonts w:cstheme="minorHAnsi"/>
                <w:sz w:val="28"/>
                <w:szCs w:val="28"/>
                <w:lang w:val="ro-MD"/>
              </w:rPr>
            </w:pPr>
            <w:r w:rsidRPr="00EC0321">
              <w:rPr>
                <w:rFonts w:cstheme="minorHAnsi"/>
                <w:sz w:val="28"/>
                <w:szCs w:val="28"/>
                <w:lang w:val="ro-MD"/>
              </w:rPr>
              <w:t>Vizitele de control</w:t>
            </w:r>
          </w:p>
        </w:tc>
        <w:tc>
          <w:tcPr>
            <w:tcW w:w="230" w:type="pct"/>
            <w:tcMar>
              <w:top w:w="0" w:type="dxa"/>
              <w:bottom w:w="0" w:type="dxa"/>
            </w:tcMar>
            <w:vAlign w:val="center"/>
          </w:tcPr>
          <w:p w14:paraId="17A07C5B"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02CF7C8A"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N</w:t>
            </w:r>
          </w:p>
        </w:tc>
        <w:tc>
          <w:tcPr>
            <w:tcW w:w="1307" w:type="pct"/>
            <w:shd w:val="clear" w:color="auto" w:fill="C5E0B3" w:themeFill="accent6" w:themeFillTint="66"/>
            <w:tcMar>
              <w:top w:w="0" w:type="dxa"/>
              <w:bottom w:w="0" w:type="dxa"/>
            </w:tcMar>
            <w:vAlign w:val="center"/>
          </w:tcPr>
          <w:p w14:paraId="6CE96690" w14:textId="77777777" w:rsidR="008B65B4" w:rsidRPr="00EC0321" w:rsidRDefault="008B65B4" w:rsidP="008249ED">
            <w:pPr>
              <w:rPr>
                <w:rFonts w:cstheme="minorHAnsi"/>
                <w:sz w:val="28"/>
                <w:szCs w:val="28"/>
                <w:lang w:val="ro-MD"/>
              </w:rPr>
            </w:pPr>
            <w:r w:rsidRPr="00EC0321">
              <w:rPr>
                <w:rFonts w:cstheme="minorHAnsi"/>
                <w:sz w:val="28"/>
                <w:szCs w:val="28"/>
                <w:lang w:val="ro-MD"/>
              </w:rPr>
              <w:t>Referire către specialist, staționar sau investigații</w:t>
            </w:r>
          </w:p>
        </w:tc>
      </w:tr>
      <w:tr w:rsidR="008B65B4" w:rsidRPr="00EC0321" w14:paraId="20AF5B20" w14:textId="77777777" w:rsidTr="00CF6B03">
        <w:trPr>
          <w:trHeight w:val="907"/>
        </w:trPr>
        <w:tc>
          <w:tcPr>
            <w:tcW w:w="241" w:type="pct"/>
            <w:shd w:val="clear" w:color="auto" w:fill="FFC000"/>
            <w:tcMar>
              <w:top w:w="0" w:type="dxa"/>
              <w:bottom w:w="0" w:type="dxa"/>
            </w:tcMar>
            <w:vAlign w:val="center"/>
          </w:tcPr>
          <w:p w14:paraId="0490FDB8" w14:textId="77777777" w:rsidR="008B65B4" w:rsidRPr="00626F4D" w:rsidRDefault="008B65B4" w:rsidP="008249ED">
            <w:pPr>
              <w:jc w:val="right"/>
              <w:rPr>
                <w:rFonts w:cstheme="minorHAnsi"/>
                <w:b/>
                <w:sz w:val="28"/>
                <w:szCs w:val="28"/>
                <w:lang w:val="ro-MD"/>
              </w:rPr>
            </w:pPr>
          </w:p>
        </w:tc>
        <w:tc>
          <w:tcPr>
            <w:tcW w:w="1295" w:type="pct"/>
            <w:shd w:val="clear" w:color="auto" w:fill="FFC000" w:themeFill="accent4"/>
            <w:tcMar>
              <w:top w:w="0" w:type="dxa"/>
              <w:bottom w:w="0" w:type="dxa"/>
            </w:tcMar>
            <w:vAlign w:val="center"/>
          </w:tcPr>
          <w:p w14:paraId="496224C1" w14:textId="77777777" w:rsidR="008B65B4" w:rsidRPr="00EC0321" w:rsidRDefault="008B65B4" w:rsidP="008249ED">
            <w:pPr>
              <w:rPr>
                <w:rFonts w:cstheme="minorHAnsi"/>
                <w:sz w:val="28"/>
                <w:szCs w:val="28"/>
                <w:lang w:val="ro-MD"/>
              </w:rPr>
            </w:pPr>
          </w:p>
        </w:tc>
        <w:tc>
          <w:tcPr>
            <w:tcW w:w="230" w:type="pct"/>
            <w:shd w:val="clear" w:color="auto" w:fill="auto"/>
            <w:tcMar>
              <w:top w:w="0" w:type="dxa"/>
              <w:bottom w:w="0" w:type="dxa"/>
            </w:tcMar>
            <w:vAlign w:val="center"/>
          </w:tcPr>
          <w:p w14:paraId="5528E0B2"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1C40EBAD"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G</w:t>
            </w:r>
          </w:p>
        </w:tc>
        <w:tc>
          <w:tcPr>
            <w:tcW w:w="1216" w:type="pct"/>
            <w:shd w:val="clear" w:color="auto" w:fill="9CC2E5" w:themeFill="accent1" w:themeFillTint="99"/>
            <w:tcMar>
              <w:top w:w="0" w:type="dxa"/>
              <w:bottom w:w="0" w:type="dxa"/>
            </w:tcMar>
            <w:vAlign w:val="center"/>
          </w:tcPr>
          <w:p w14:paraId="019E0B9E" w14:textId="77777777" w:rsidR="008B65B4" w:rsidRPr="00EC0321" w:rsidRDefault="008B65B4" w:rsidP="008249ED">
            <w:pPr>
              <w:rPr>
                <w:rFonts w:cstheme="minorHAnsi"/>
                <w:sz w:val="28"/>
                <w:szCs w:val="28"/>
                <w:lang w:val="ro-MD"/>
              </w:rPr>
            </w:pPr>
            <w:r w:rsidRPr="00EC0321">
              <w:rPr>
                <w:rFonts w:cstheme="minorHAnsi"/>
                <w:sz w:val="28"/>
                <w:szCs w:val="28"/>
                <w:lang w:val="ro-MD"/>
              </w:rPr>
              <w:t>Monitorizarea tratamentului</w:t>
            </w:r>
          </w:p>
        </w:tc>
        <w:tc>
          <w:tcPr>
            <w:tcW w:w="230" w:type="pct"/>
            <w:tcMar>
              <w:top w:w="0" w:type="dxa"/>
              <w:bottom w:w="0" w:type="dxa"/>
            </w:tcMar>
            <w:vAlign w:val="center"/>
          </w:tcPr>
          <w:p w14:paraId="27304F9E"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036B221E"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O</w:t>
            </w:r>
          </w:p>
        </w:tc>
        <w:tc>
          <w:tcPr>
            <w:tcW w:w="1307" w:type="pct"/>
            <w:shd w:val="clear" w:color="auto" w:fill="C5E0B3" w:themeFill="accent6" w:themeFillTint="66"/>
            <w:tcMar>
              <w:top w:w="0" w:type="dxa"/>
              <w:bottom w:w="0" w:type="dxa"/>
            </w:tcMar>
            <w:vAlign w:val="center"/>
          </w:tcPr>
          <w:p w14:paraId="40087CFA" w14:textId="77777777" w:rsidR="008B65B4" w:rsidRPr="00EC0321" w:rsidRDefault="008B65B4" w:rsidP="008249ED">
            <w:pPr>
              <w:rPr>
                <w:rFonts w:cstheme="minorHAnsi"/>
                <w:sz w:val="28"/>
                <w:szCs w:val="28"/>
                <w:lang w:val="ro-MD"/>
              </w:rPr>
            </w:pPr>
            <w:r w:rsidRPr="00EC0321">
              <w:rPr>
                <w:rFonts w:cstheme="minorHAnsi"/>
                <w:sz w:val="28"/>
                <w:szCs w:val="28"/>
                <w:lang w:val="ro-MD"/>
              </w:rPr>
              <w:t>Alt serviciu acordat, specificați</w:t>
            </w:r>
          </w:p>
        </w:tc>
      </w:tr>
      <w:tr w:rsidR="008B65B4" w:rsidRPr="00EC0321" w14:paraId="1D7CBAA1" w14:textId="77777777" w:rsidTr="00CF6B03">
        <w:trPr>
          <w:trHeight w:val="437"/>
        </w:trPr>
        <w:tc>
          <w:tcPr>
            <w:tcW w:w="241" w:type="pct"/>
            <w:shd w:val="clear" w:color="auto" w:fill="auto"/>
            <w:tcMar>
              <w:top w:w="0" w:type="dxa"/>
              <w:bottom w:w="0" w:type="dxa"/>
            </w:tcMar>
            <w:vAlign w:val="center"/>
          </w:tcPr>
          <w:p w14:paraId="0247A3C2" w14:textId="77777777" w:rsidR="008B65B4" w:rsidRPr="00626F4D" w:rsidRDefault="008B65B4" w:rsidP="008249ED">
            <w:pPr>
              <w:jc w:val="right"/>
              <w:rPr>
                <w:rFonts w:cstheme="minorHAnsi"/>
                <w:b/>
                <w:sz w:val="28"/>
                <w:szCs w:val="28"/>
                <w:lang w:val="ro-MD"/>
              </w:rPr>
            </w:pPr>
          </w:p>
        </w:tc>
        <w:tc>
          <w:tcPr>
            <w:tcW w:w="1295" w:type="pct"/>
            <w:tcMar>
              <w:top w:w="0" w:type="dxa"/>
              <w:bottom w:w="0" w:type="dxa"/>
            </w:tcMar>
            <w:vAlign w:val="center"/>
          </w:tcPr>
          <w:p w14:paraId="116207BF" w14:textId="77777777" w:rsidR="008B65B4" w:rsidRPr="00EC0321" w:rsidRDefault="008B65B4" w:rsidP="008249ED">
            <w:pPr>
              <w:rPr>
                <w:rFonts w:cstheme="minorHAnsi"/>
                <w:sz w:val="28"/>
                <w:szCs w:val="28"/>
                <w:lang w:val="ro-MD"/>
              </w:rPr>
            </w:pPr>
          </w:p>
        </w:tc>
        <w:tc>
          <w:tcPr>
            <w:tcW w:w="230" w:type="pct"/>
            <w:shd w:val="clear" w:color="auto" w:fill="auto"/>
            <w:tcMar>
              <w:top w:w="0" w:type="dxa"/>
              <w:bottom w:w="0" w:type="dxa"/>
            </w:tcMar>
            <w:vAlign w:val="center"/>
          </w:tcPr>
          <w:p w14:paraId="78CFDBB0" w14:textId="77777777" w:rsidR="008B65B4" w:rsidRPr="00EC0321" w:rsidRDefault="008B65B4" w:rsidP="008249ED">
            <w:pPr>
              <w:rPr>
                <w:rFonts w:cstheme="minorHAnsi"/>
                <w:sz w:val="28"/>
                <w:szCs w:val="28"/>
                <w:lang w:val="ro-MD"/>
              </w:rPr>
            </w:pPr>
          </w:p>
        </w:tc>
        <w:tc>
          <w:tcPr>
            <w:tcW w:w="241" w:type="pct"/>
            <w:shd w:val="clear" w:color="auto" w:fill="9CC2E5" w:themeFill="accent1" w:themeFillTint="99"/>
            <w:tcMar>
              <w:top w:w="0" w:type="dxa"/>
              <w:bottom w:w="0" w:type="dxa"/>
            </w:tcMar>
            <w:vAlign w:val="center"/>
          </w:tcPr>
          <w:p w14:paraId="592BF3B6" w14:textId="77777777" w:rsidR="008B65B4" w:rsidRPr="00EC0321" w:rsidRDefault="008B65B4" w:rsidP="008249ED">
            <w:pPr>
              <w:jc w:val="right"/>
              <w:rPr>
                <w:rFonts w:cstheme="minorHAnsi"/>
                <w:b/>
                <w:sz w:val="28"/>
                <w:szCs w:val="28"/>
                <w:lang w:val="ro-MD"/>
              </w:rPr>
            </w:pPr>
            <w:r w:rsidRPr="00EC0321">
              <w:rPr>
                <w:rFonts w:cstheme="minorHAnsi"/>
                <w:b/>
                <w:sz w:val="28"/>
                <w:szCs w:val="28"/>
                <w:lang w:val="ro-MD"/>
              </w:rPr>
              <w:t>H</w:t>
            </w:r>
          </w:p>
        </w:tc>
        <w:tc>
          <w:tcPr>
            <w:tcW w:w="1216" w:type="pct"/>
            <w:shd w:val="clear" w:color="auto" w:fill="9CC2E5" w:themeFill="accent1" w:themeFillTint="99"/>
            <w:tcMar>
              <w:top w:w="0" w:type="dxa"/>
              <w:bottom w:w="0" w:type="dxa"/>
            </w:tcMar>
            <w:vAlign w:val="center"/>
          </w:tcPr>
          <w:p w14:paraId="063161DD" w14:textId="77777777" w:rsidR="008B65B4" w:rsidRPr="00EC0321" w:rsidRDefault="008B65B4" w:rsidP="008249ED">
            <w:pPr>
              <w:rPr>
                <w:rFonts w:cstheme="minorHAnsi"/>
                <w:sz w:val="28"/>
                <w:szCs w:val="28"/>
                <w:lang w:val="ro-MD"/>
              </w:rPr>
            </w:pPr>
            <w:r w:rsidRPr="00EC0321">
              <w:rPr>
                <w:rFonts w:cstheme="minorHAnsi"/>
                <w:sz w:val="28"/>
                <w:szCs w:val="28"/>
                <w:lang w:val="ro-MD"/>
              </w:rPr>
              <w:t>Prescrierea medicamentelor</w:t>
            </w:r>
          </w:p>
        </w:tc>
        <w:tc>
          <w:tcPr>
            <w:tcW w:w="230" w:type="pct"/>
            <w:tcMar>
              <w:top w:w="0" w:type="dxa"/>
              <w:bottom w:w="0" w:type="dxa"/>
            </w:tcMar>
            <w:vAlign w:val="center"/>
          </w:tcPr>
          <w:p w14:paraId="2F841F79" w14:textId="77777777" w:rsidR="008B65B4" w:rsidRPr="00EC0321" w:rsidRDefault="008B65B4" w:rsidP="008249ED">
            <w:pPr>
              <w:rPr>
                <w:rFonts w:cstheme="minorHAnsi"/>
                <w:sz w:val="28"/>
                <w:szCs w:val="28"/>
                <w:lang w:val="ro-MD"/>
              </w:rPr>
            </w:pPr>
          </w:p>
        </w:tc>
        <w:tc>
          <w:tcPr>
            <w:tcW w:w="241" w:type="pct"/>
            <w:shd w:val="clear" w:color="auto" w:fill="C5E0B3" w:themeFill="accent6" w:themeFillTint="66"/>
            <w:tcMar>
              <w:top w:w="0" w:type="dxa"/>
              <w:bottom w:w="0" w:type="dxa"/>
            </w:tcMar>
            <w:vAlign w:val="center"/>
          </w:tcPr>
          <w:p w14:paraId="7AB823AB" w14:textId="77777777" w:rsidR="008B65B4" w:rsidRPr="00EC0321" w:rsidRDefault="008B65B4" w:rsidP="008249ED">
            <w:pPr>
              <w:jc w:val="right"/>
              <w:rPr>
                <w:rFonts w:cstheme="minorHAnsi"/>
                <w:b/>
                <w:sz w:val="28"/>
                <w:szCs w:val="28"/>
                <w:lang w:val="ro-MD"/>
              </w:rPr>
            </w:pPr>
          </w:p>
        </w:tc>
        <w:tc>
          <w:tcPr>
            <w:tcW w:w="1307" w:type="pct"/>
            <w:shd w:val="clear" w:color="auto" w:fill="C5E0B3" w:themeFill="accent6" w:themeFillTint="66"/>
            <w:tcMar>
              <w:top w:w="0" w:type="dxa"/>
              <w:bottom w:w="0" w:type="dxa"/>
            </w:tcMar>
            <w:vAlign w:val="center"/>
          </w:tcPr>
          <w:p w14:paraId="053D589A" w14:textId="77777777" w:rsidR="008B65B4" w:rsidRPr="00EC0321" w:rsidRDefault="008B65B4" w:rsidP="008249ED">
            <w:pPr>
              <w:rPr>
                <w:rFonts w:cstheme="minorHAnsi"/>
                <w:sz w:val="28"/>
                <w:szCs w:val="28"/>
                <w:lang w:val="ro-MD"/>
              </w:rPr>
            </w:pPr>
          </w:p>
        </w:tc>
      </w:tr>
    </w:tbl>
    <w:p w14:paraId="55106C2F" w14:textId="77777777" w:rsidR="008B65B4" w:rsidRPr="00626F4D" w:rsidRDefault="008B65B4" w:rsidP="008249ED">
      <w:pPr>
        <w:spacing w:after="0"/>
        <w:rPr>
          <w:lang w:val="ro-MD"/>
        </w:rPr>
      </w:pPr>
    </w:p>
    <w:p w14:paraId="235295D8" w14:textId="77777777" w:rsidR="000445CD" w:rsidRDefault="008B65B4" w:rsidP="008249ED">
      <w:pPr>
        <w:spacing w:after="0"/>
        <w:ind w:left="284"/>
        <w:jc w:val="center"/>
        <w:rPr>
          <w:sz w:val="24"/>
          <w:szCs w:val="24"/>
          <w:lang w:val="ro-MD"/>
        </w:rPr>
        <w:sectPr w:rsidR="000445CD" w:rsidSect="00F00F54">
          <w:pgSz w:w="16838" w:h="11906" w:orient="landscape"/>
          <w:pgMar w:top="720" w:right="720" w:bottom="720" w:left="720" w:header="708" w:footer="708" w:gutter="0"/>
          <w:cols w:space="708"/>
          <w:docGrid w:linePitch="360"/>
        </w:sectPr>
      </w:pPr>
      <w:r w:rsidRPr="00626F4D">
        <w:rPr>
          <w:sz w:val="24"/>
          <w:szCs w:val="24"/>
          <w:lang w:val="ro-MD"/>
        </w:rPr>
        <w:t xml:space="preserve">Pentru orice informație suplimentară sau întrebări, vă stăm la dispoziție pe </w:t>
      </w:r>
      <w:hyperlink r:id="rId24" w:history="1">
        <w:r w:rsidRPr="00EC0321">
          <w:rPr>
            <w:rStyle w:val="Hyperlink"/>
            <w:sz w:val="24"/>
            <w:szCs w:val="24"/>
            <w:lang w:val="ro-MD"/>
          </w:rPr>
          <w:t>masteralexandra8@gmail.com</w:t>
        </w:r>
      </w:hyperlink>
      <w:r w:rsidRPr="00626F4D">
        <w:rPr>
          <w:sz w:val="24"/>
          <w:szCs w:val="24"/>
          <w:lang w:val="ro-MD"/>
        </w:rPr>
        <w:t xml:space="preserve"> sau pe </w:t>
      </w:r>
      <w:hyperlink r:id="rId25" w:history="1">
        <w:r w:rsidRPr="00EC0321">
          <w:rPr>
            <w:rStyle w:val="Hyperlink"/>
            <w:sz w:val="24"/>
            <w:szCs w:val="24"/>
            <w:lang w:val="ro-MD"/>
          </w:rPr>
          <w:t>natalia.zarbailov@viatasan.md</w:t>
        </w:r>
      </w:hyperlink>
      <w:r w:rsidRPr="00626F4D">
        <w:rPr>
          <w:sz w:val="24"/>
          <w:szCs w:val="24"/>
          <w:lang w:val="ro-MD"/>
        </w:rPr>
        <w:t>. De asemenea puteți să ne contactați la telefon: +37368208482 sau +37369481481.</w:t>
      </w:r>
    </w:p>
    <w:p w14:paraId="72131BAA" w14:textId="7F7414E5" w:rsidR="00273BA6" w:rsidRDefault="00273BA6" w:rsidP="008249ED">
      <w:pPr>
        <w:spacing w:after="0"/>
        <w:jc w:val="both"/>
        <w:rPr>
          <w:sz w:val="24"/>
          <w:szCs w:val="24"/>
          <w:lang w:val="ro-MD"/>
        </w:rPr>
      </w:pPr>
    </w:p>
    <w:p w14:paraId="62194BBB" w14:textId="5E62ACDB" w:rsidR="008B65B4" w:rsidRPr="00626F4D" w:rsidRDefault="008B65B4" w:rsidP="008249ED">
      <w:pPr>
        <w:pStyle w:val="Heading1"/>
        <w:spacing w:before="0"/>
        <w:jc w:val="both"/>
        <w:rPr>
          <w:lang w:val="ro-MD"/>
        </w:rPr>
      </w:pPr>
      <w:bookmarkStart w:id="16" w:name="_Toc525245176"/>
      <w:r w:rsidRPr="00626F4D">
        <w:rPr>
          <w:lang w:val="ro-MD"/>
        </w:rPr>
        <w:t>Anexa nr. 2: Notă explicativă</w:t>
      </w:r>
      <w:bookmarkEnd w:id="16"/>
    </w:p>
    <w:p w14:paraId="7F7B3240" w14:textId="77777777" w:rsidR="008B65B4" w:rsidRPr="00626F4D" w:rsidRDefault="008B65B4" w:rsidP="008249ED">
      <w:pPr>
        <w:spacing w:after="0"/>
        <w:jc w:val="both"/>
        <w:rPr>
          <w:b/>
          <w:sz w:val="26"/>
          <w:szCs w:val="26"/>
          <w:lang w:val="ro-MD"/>
        </w:rPr>
      </w:pPr>
    </w:p>
    <w:p w14:paraId="3443C1FA" w14:textId="3F81AB95" w:rsidR="008B65B4" w:rsidRPr="00EC0321" w:rsidRDefault="008B65B4" w:rsidP="008249ED">
      <w:pPr>
        <w:spacing w:after="0"/>
        <w:jc w:val="center"/>
        <w:rPr>
          <w:b/>
          <w:sz w:val="26"/>
          <w:szCs w:val="26"/>
          <w:lang w:val="ro-MD"/>
        </w:rPr>
      </w:pPr>
      <w:r w:rsidRPr="00EC0321">
        <w:rPr>
          <w:b/>
          <w:sz w:val="26"/>
          <w:szCs w:val="26"/>
          <w:lang w:val="ro-MD"/>
        </w:rPr>
        <w:t>Chestionarul ”Evidența timpului consultației medicale a pacientului cu Hipertensiune Arterială”</w:t>
      </w:r>
    </w:p>
    <w:p w14:paraId="2675700F" w14:textId="77777777" w:rsidR="008B65B4" w:rsidRDefault="008B65B4" w:rsidP="008249ED">
      <w:pPr>
        <w:spacing w:after="0"/>
        <w:jc w:val="center"/>
        <w:rPr>
          <w:b/>
          <w:sz w:val="26"/>
          <w:szCs w:val="26"/>
          <w:lang w:val="ro-MD"/>
        </w:rPr>
      </w:pPr>
      <w:r w:rsidRPr="00EC0321">
        <w:rPr>
          <w:b/>
          <w:sz w:val="26"/>
          <w:szCs w:val="26"/>
          <w:lang w:val="ro-MD"/>
        </w:rPr>
        <w:t>Notă explicativă</w:t>
      </w:r>
    </w:p>
    <w:p w14:paraId="6CA03DD4" w14:textId="77777777" w:rsidR="00CF6B03" w:rsidRPr="00EC0321" w:rsidRDefault="00CF6B03" w:rsidP="008249ED">
      <w:pPr>
        <w:spacing w:after="0"/>
        <w:jc w:val="center"/>
        <w:rPr>
          <w:b/>
          <w:sz w:val="26"/>
          <w:szCs w:val="26"/>
          <w:lang w:val="ro-MD"/>
        </w:rPr>
      </w:pPr>
    </w:p>
    <w:p w14:paraId="20E1A812"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sz w:val="24"/>
          <w:szCs w:val="24"/>
          <w:lang w:val="ro-MD"/>
        </w:rPr>
        <w:t xml:space="preserve">Chestionarul este propus de către </w:t>
      </w:r>
      <w:r w:rsidRPr="00EC0321">
        <w:rPr>
          <w:b/>
          <w:sz w:val="24"/>
          <w:szCs w:val="24"/>
          <w:lang w:val="ro-MD"/>
        </w:rPr>
        <w:t>proiectul ”Viața Sănătoasă”</w:t>
      </w:r>
      <w:r w:rsidRPr="00EC0321">
        <w:rPr>
          <w:sz w:val="24"/>
          <w:szCs w:val="24"/>
          <w:lang w:val="ro-MD"/>
        </w:rPr>
        <w:t xml:space="preserve"> și face parte din cercetarea costurilor de îngrijire a pacienților care suferă de hipertensiune arterială.</w:t>
      </w:r>
    </w:p>
    <w:p w14:paraId="0BF96E65"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b/>
          <w:sz w:val="24"/>
          <w:szCs w:val="24"/>
          <w:lang w:val="ro-MD"/>
        </w:rPr>
        <w:t>Motivele cercetării</w:t>
      </w:r>
      <w:r w:rsidRPr="00EC0321">
        <w:rPr>
          <w:sz w:val="24"/>
          <w:szCs w:val="24"/>
          <w:lang w:val="ro-MD"/>
        </w:rPr>
        <w:t xml:space="preserve">: </w:t>
      </w:r>
    </w:p>
    <w:p w14:paraId="7B0CD77A" w14:textId="77777777" w:rsidR="008B65B4" w:rsidRPr="00EC0321" w:rsidRDefault="008B65B4" w:rsidP="008249ED">
      <w:pPr>
        <w:pStyle w:val="ListParagraph"/>
        <w:numPr>
          <w:ilvl w:val="0"/>
          <w:numId w:val="2"/>
        </w:numPr>
        <w:spacing w:after="0"/>
        <w:ind w:left="0" w:firstLine="0"/>
        <w:jc w:val="both"/>
        <w:rPr>
          <w:sz w:val="24"/>
          <w:szCs w:val="24"/>
          <w:lang w:val="ro-MD"/>
        </w:rPr>
      </w:pPr>
      <w:r w:rsidRPr="00EC0321">
        <w:rPr>
          <w:sz w:val="24"/>
          <w:szCs w:val="24"/>
          <w:lang w:val="ro-MD"/>
        </w:rPr>
        <w:t xml:space="preserve">Proiectul urmărește obiectivul de a </w:t>
      </w:r>
      <w:r w:rsidRPr="00EC0321">
        <w:rPr>
          <w:sz w:val="24"/>
          <w:szCs w:val="24"/>
          <w:u w:val="single"/>
          <w:lang w:val="ro-MD"/>
        </w:rPr>
        <w:t>reduce povara</w:t>
      </w:r>
      <w:r w:rsidRPr="00EC0321">
        <w:rPr>
          <w:sz w:val="24"/>
          <w:szCs w:val="24"/>
          <w:lang w:val="ro-MD"/>
        </w:rPr>
        <w:t xml:space="preserve"> bolilor netransmisibile, printre care și HTA;</w:t>
      </w:r>
    </w:p>
    <w:p w14:paraId="36B36BC4" w14:textId="77777777" w:rsidR="008B65B4" w:rsidRPr="00EC0321" w:rsidRDefault="008B65B4" w:rsidP="008249ED">
      <w:pPr>
        <w:pStyle w:val="ListParagraph"/>
        <w:numPr>
          <w:ilvl w:val="0"/>
          <w:numId w:val="2"/>
        </w:numPr>
        <w:spacing w:after="0"/>
        <w:ind w:left="0" w:firstLine="0"/>
        <w:jc w:val="both"/>
        <w:rPr>
          <w:sz w:val="24"/>
          <w:szCs w:val="24"/>
          <w:lang w:val="ro-MD"/>
        </w:rPr>
      </w:pPr>
      <w:r w:rsidRPr="00EC0321">
        <w:rPr>
          <w:sz w:val="24"/>
          <w:szCs w:val="24"/>
          <w:lang w:val="ro-MD"/>
        </w:rPr>
        <w:t xml:space="preserve">Pe umerii lucrătorilor medicali din AMP se află un </w:t>
      </w:r>
      <w:r w:rsidRPr="00EC0321">
        <w:rPr>
          <w:sz w:val="24"/>
          <w:szCs w:val="24"/>
          <w:u w:val="single"/>
          <w:lang w:val="ro-MD"/>
        </w:rPr>
        <w:t>volum mare de servicii</w:t>
      </w:r>
      <w:r w:rsidRPr="00EC0321">
        <w:rPr>
          <w:sz w:val="24"/>
          <w:szCs w:val="24"/>
          <w:lang w:val="ro-MD"/>
        </w:rPr>
        <w:t>;</w:t>
      </w:r>
    </w:p>
    <w:p w14:paraId="1C3A0F34" w14:textId="77777777" w:rsidR="008B65B4" w:rsidRPr="00EC0321" w:rsidRDefault="008B65B4" w:rsidP="008249ED">
      <w:pPr>
        <w:pStyle w:val="ListParagraph"/>
        <w:numPr>
          <w:ilvl w:val="0"/>
          <w:numId w:val="2"/>
        </w:numPr>
        <w:spacing w:after="0"/>
        <w:ind w:left="0" w:firstLine="0"/>
        <w:jc w:val="both"/>
        <w:rPr>
          <w:sz w:val="24"/>
          <w:szCs w:val="24"/>
          <w:lang w:val="ro-MD"/>
        </w:rPr>
      </w:pPr>
      <w:r w:rsidRPr="00EC0321">
        <w:rPr>
          <w:sz w:val="24"/>
          <w:szCs w:val="24"/>
          <w:lang w:val="ro-MD"/>
        </w:rPr>
        <w:t xml:space="preserve">Aflarea timpului necesar pentru acordarea serviciilor calitative permite aflarea </w:t>
      </w:r>
      <w:r w:rsidRPr="00EC0321">
        <w:rPr>
          <w:sz w:val="24"/>
          <w:szCs w:val="24"/>
          <w:u w:val="single"/>
          <w:lang w:val="ro-MD"/>
        </w:rPr>
        <w:t>costului real</w:t>
      </w:r>
      <w:r w:rsidRPr="00EC0321">
        <w:rPr>
          <w:sz w:val="24"/>
          <w:szCs w:val="24"/>
          <w:lang w:val="ro-MD"/>
        </w:rPr>
        <w:t xml:space="preserve"> al acestora, ceea ce va face posibilă </w:t>
      </w:r>
      <w:r w:rsidRPr="00EC0321">
        <w:rPr>
          <w:sz w:val="24"/>
          <w:szCs w:val="24"/>
          <w:u w:val="single"/>
          <w:lang w:val="ro-MD"/>
        </w:rPr>
        <w:t>revizuirea sumei alocate</w:t>
      </w:r>
      <w:r w:rsidRPr="00EC0321">
        <w:rPr>
          <w:sz w:val="24"/>
          <w:szCs w:val="24"/>
          <w:lang w:val="ro-MD"/>
        </w:rPr>
        <w:t xml:space="preserve"> pentru îngrijirea calitativă a pacienților cu HTA.</w:t>
      </w:r>
    </w:p>
    <w:p w14:paraId="7A65FEED"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b/>
          <w:sz w:val="24"/>
          <w:szCs w:val="24"/>
          <w:lang w:val="ro-MD"/>
        </w:rPr>
        <w:t>Scopul Chestionarului</w:t>
      </w:r>
      <w:r w:rsidRPr="00EC0321">
        <w:rPr>
          <w:sz w:val="24"/>
          <w:szCs w:val="24"/>
          <w:lang w:val="ro-MD"/>
        </w:rPr>
        <w:t xml:space="preserve">: </w:t>
      </w:r>
      <w:r w:rsidRPr="00EC0321">
        <w:rPr>
          <w:sz w:val="24"/>
          <w:szCs w:val="24"/>
          <w:u w:val="single"/>
          <w:lang w:val="ro-MD"/>
        </w:rPr>
        <w:t>Colectarea datelor</w:t>
      </w:r>
      <w:r w:rsidRPr="00EC0321">
        <w:rPr>
          <w:sz w:val="24"/>
          <w:szCs w:val="24"/>
          <w:lang w:val="ro-MD"/>
        </w:rPr>
        <w:t xml:space="preserve"> cu privire la timpul necesar pentru acordarea serviciilor calitative pentru pacientul ce suferă de HTA.</w:t>
      </w:r>
    </w:p>
    <w:p w14:paraId="35F1BD6A"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b/>
          <w:sz w:val="24"/>
          <w:szCs w:val="24"/>
          <w:lang w:val="ro-MD"/>
        </w:rPr>
        <w:t>Beneficiile cercetării</w:t>
      </w:r>
      <w:r w:rsidRPr="00EC0321">
        <w:rPr>
          <w:sz w:val="24"/>
          <w:szCs w:val="24"/>
          <w:lang w:val="ro-MD"/>
        </w:rPr>
        <w:t>:</w:t>
      </w:r>
    </w:p>
    <w:p w14:paraId="15FC53F7" w14:textId="77777777" w:rsidR="008B65B4" w:rsidRPr="00EC0321" w:rsidRDefault="008B65B4" w:rsidP="008249ED">
      <w:pPr>
        <w:pStyle w:val="ListParagraph"/>
        <w:numPr>
          <w:ilvl w:val="0"/>
          <w:numId w:val="3"/>
        </w:numPr>
        <w:spacing w:after="0"/>
        <w:ind w:left="0" w:firstLine="0"/>
        <w:jc w:val="both"/>
        <w:rPr>
          <w:sz w:val="24"/>
          <w:szCs w:val="24"/>
          <w:lang w:val="ro-MD"/>
        </w:rPr>
      </w:pPr>
      <w:r w:rsidRPr="00EC0321">
        <w:rPr>
          <w:sz w:val="24"/>
          <w:szCs w:val="24"/>
          <w:lang w:val="ro-MD"/>
        </w:rPr>
        <w:t>Se va cunoaște timpul real necesar pentru managementul pacienților hipertensivi;</w:t>
      </w:r>
    </w:p>
    <w:p w14:paraId="0C2DF703" w14:textId="77777777" w:rsidR="008B65B4" w:rsidRPr="00EC0321" w:rsidRDefault="008B65B4" w:rsidP="008249ED">
      <w:pPr>
        <w:pStyle w:val="ListParagraph"/>
        <w:numPr>
          <w:ilvl w:val="0"/>
          <w:numId w:val="3"/>
        </w:numPr>
        <w:spacing w:after="0"/>
        <w:ind w:left="0" w:firstLine="0"/>
        <w:jc w:val="both"/>
        <w:rPr>
          <w:sz w:val="24"/>
          <w:szCs w:val="24"/>
          <w:lang w:val="ro-MD"/>
        </w:rPr>
      </w:pPr>
      <w:r w:rsidRPr="00EC0321">
        <w:rPr>
          <w:sz w:val="24"/>
          <w:szCs w:val="24"/>
          <w:lang w:val="ro-MD"/>
        </w:rPr>
        <w:t xml:space="preserve">Lucrătorii medicali, Centrele de Sănătate își vor </w:t>
      </w:r>
      <w:r w:rsidRPr="00EC0321">
        <w:rPr>
          <w:sz w:val="24"/>
          <w:szCs w:val="24"/>
          <w:u w:val="single"/>
          <w:lang w:val="ro-MD"/>
        </w:rPr>
        <w:t>autoevalua activitatea</w:t>
      </w:r>
      <w:r w:rsidRPr="00EC0321">
        <w:rPr>
          <w:sz w:val="24"/>
          <w:szCs w:val="24"/>
          <w:lang w:val="ro-MD"/>
        </w:rPr>
        <w:t xml:space="preserve"> și vor avea posibilitatea să-și </w:t>
      </w:r>
      <w:r w:rsidRPr="00EC0321">
        <w:rPr>
          <w:sz w:val="24"/>
          <w:szCs w:val="24"/>
          <w:u w:val="single"/>
          <w:lang w:val="ro-MD"/>
        </w:rPr>
        <w:t>sporească calitatea</w:t>
      </w:r>
      <w:r w:rsidRPr="00EC0321">
        <w:rPr>
          <w:sz w:val="24"/>
          <w:szCs w:val="24"/>
          <w:lang w:val="ro-MD"/>
        </w:rPr>
        <w:t xml:space="preserve"> serviciilor prestate;</w:t>
      </w:r>
    </w:p>
    <w:p w14:paraId="5A69DE1E" w14:textId="77777777" w:rsidR="008B65B4" w:rsidRPr="00EC0321" w:rsidRDefault="008B65B4" w:rsidP="008249ED">
      <w:pPr>
        <w:pStyle w:val="ListParagraph"/>
        <w:numPr>
          <w:ilvl w:val="0"/>
          <w:numId w:val="3"/>
        </w:numPr>
        <w:spacing w:after="0"/>
        <w:ind w:left="0" w:firstLine="0"/>
        <w:jc w:val="both"/>
        <w:rPr>
          <w:sz w:val="24"/>
          <w:szCs w:val="24"/>
          <w:lang w:val="ro-MD"/>
        </w:rPr>
      </w:pPr>
      <w:r w:rsidRPr="00EC0321">
        <w:rPr>
          <w:sz w:val="24"/>
          <w:szCs w:val="24"/>
          <w:lang w:val="ro-MD"/>
        </w:rPr>
        <w:t>Rezultatul evaluării se vor disemina la nivel național.</w:t>
      </w:r>
    </w:p>
    <w:p w14:paraId="2A7B0F4C"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b/>
          <w:sz w:val="24"/>
          <w:szCs w:val="24"/>
          <w:lang w:val="ro-MD"/>
        </w:rPr>
        <w:t>Durata completării chestionarului</w:t>
      </w:r>
      <w:r w:rsidRPr="00EC0321">
        <w:rPr>
          <w:sz w:val="24"/>
          <w:szCs w:val="24"/>
          <w:lang w:val="ro-MD"/>
        </w:rPr>
        <w:t xml:space="preserve">: </w:t>
      </w:r>
      <w:r w:rsidRPr="00EC0321">
        <w:rPr>
          <w:sz w:val="24"/>
          <w:szCs w:val="24"/>
          <w:u w:val="single"/>
          <w:lang w:val="ro-MD"/>
        </w:rPr>
        <w:t>3 săptămâni</w:t>
      </w:r>
    </w:p>
    <w:p w14:paraId="4E06ADC0"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b/>
          <w:sz w:val="24"/>
          <w:szCs w:val="24"/>
          <w:lang w:val="ro-MD"/>
        </w:rPr>
        <w:t>Personalul medical care completează chestionarul</w:t>
      </w:r>
      <w:r w:rsidRPr="00EC0321">
        <w:rPr>
          <w:sz w:val="24"/>
          <w:szCs w:val="24"/>
          <w:lang w:val="ro-MD"/>
        </w:rPr>
        <w:t>: medicul de familie și asistentul medical.</w:t>
      </w:r>
    </w:p>
    <w:p w14:paraId="7144821A"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sz w:val="24"/>
          <w:szCs w:val="24"/>
          <w:lang w:val="ro-MD"/>
        </w:rPr>
        <w:t xml:space="preserve">Fiecare medic de familie și asistent medical va primi </w:t>
      </w:r>
      <w:r w:rsidRPr="00EC0321">
        <w:rPr>
          <w:sz w:val="24"/>
          <w:szCs w:val="24"/>
          <w:u w:val="single"/>
          <w:lang w:val="ro-MD"/>
        </w:rPr>
        <w:t>chestionarul aranjat pe 4 foi</w:t>
      </w:r>
      <w:r w:rsidRPr="00EC0321">
        <w:rPr>
          <w:sz w:val="24"/>
          <w:szCs w:val="24"/>
          <w:lang w:val="ro-MD"/>
        </w:rPr>
        <w:t>, dintre care:</w:t>
      </w:r>
    </w:p>
    <w:p w14:paraId="6C401A1A" w14:textId="77777777" w:rsidR="008B65B4" w:rsidRPr="00EC0321" w:rsidRDefault="008B65B4" w:rsidP="008249ED">
      <w:pPr>
        <w:pStyle w:val="ListParagraph"/>
        <w:numPr>
          <w:ilvl w:val="0"/>
          <w:numId w:val="5"/>
        </w:numPr>
        <w:spacing w:after="0"/>
        <w:ind w:left="0" w:firstLine="0"/>
        <w:jc w:val="both"/>
        <w:rPr>
          <w:sz w:val="24"/>
          <w:szCs w:val="24"/>
          <w:lang w:val="ro-MD"/>
        </w:rPr>
      </w:pPr>
      <w:r w:rsidRPr="00EC0321">
        <w:rPr>
          <w:sz w:val="24"/>
          <w:szCs w:val="24"/>
          <w:lang w:val="ro-MD"/>
        </w:rPr>
        <w:t xml:space="preserve">3 foi pentru completarea tabelelor; </w:t>
      </w:r>
    </w:p>
    <w:p w14:paraId="72363E9E" w14:textId="77777777" w:rsidR="008B65B4" w:rsidRPr="00EC0321" w:rsidRDefault="008B65B4" w:rsidP="008249ED">
      <w:pPr>
        <w:pStyle w:val="ListParagraph"/>
        <w:numPr>
          <w:ilvl w:val="0"/>
          <w:numId w:val="5"/>
        </w:numPr>
        <w:spacing w:after="0"/>
        <w:ind w:left="0" w:firstLine="0"/>
        <w:jc w:val="both"/>
        <w:rPr>
          <w:sz w:val="24"/>
          <w:szCs w:val="24"/>
          <w:lang w:val="ro-MD"/>
        </w:rPr>
      </w:pPr>
      <w:r w:rsidRPr="00EC0321">
        <w:rPr>
          <w:sz w:val="24"/>
          <w:szCs w:val="24"/>
          <w:lang w:val="ro-MD"/>
        </w:rPr>
        <w:t>o foaie pe care se găsesc 3 tabele cu coduri și datele de contact, la care puteți apela oricând aveți nevoie.</w:t>
      </w:r>
    </w:p>
    <w:p w14:paraId="260D3840"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sz w:val="24"/>
          <w:szCs w:val="24"/>
          <w:u w:val="single"/>
          <w:lang w:val="ro-MD"/>
        </w:rPr>
        <w:t>Fiecare spațiu liber din chestionar necesită de a fi completat pentru a exclude greșelile de interpretare</w:t>
      </w:r>
      <w:r w:rsidRPr="00EC0321">
        <w:rPr>
          <w:sz w:val="24"/>
          <w:szCs w:val="24"/>
          <w:lang w:val="ro-MD"/>
        </w:rPr>
        <w:t>.</w:t>
      </w:r>
    </w:p>
    <w:p w14:paraId="2C4147E2" w14:textId="77777777" w:rsidR="008B65B4" w:rsidRPr="00EC0321" w:rsidRDefault="008B65B4" w:rsidP="008249ED">
      <w:pPr>
        <w:pStyle w:val="ListParagraph"/>
        <w:numPr>
          <w:ilvl w:val="0"/>
          <w:numId w:val="1"/>
        </w:numPr>
        <w:spacing w:after="0"/>
        <w:ind w:left="0" w:firstLine="0"/>
        <w:jc w:val="both"/>
        <w:rPr>
          <w:sz w:val="24"/>
          <w:szCs w:val="24"/>
          <w:lang w:val="ro-MD"/>
        </w:rPr>
      </w:pPr>
      <w:r w:rsidRPr="00EC0321">
        <w:rPr>
          <w:b/>
          <w:sz w:val="24"/>
          <w:szCs w:val="24"/>
          <w:lang w:val="ro-MD"/>
        </w:rPr>
        <w:t>Modul de completare a chestionarului</w:t>
      </w:r>
      <w:r w:rsidRPr="00EC0321">
        <w:rPr>
          <w:sz w:val="24"/>
          <w:szCs w:val="24"/>
          <w:lang w:val="ro-MD"/>
        </w:rPr>
        <w:t>:</w:t>
      </w:r>
    </w:p>
    <w:p w14:paraId="5F6F6412" w14:textId="77777777" w:rsidR="008B65B4" w:rsidRPr="00EC0321" w:rsidRDefault="008B65B4" w:rsidP="008249ED">
      <w:pPr>
        <w:pStyle w:val="ListParagraph"/>
        <w:numPr>
          <w:ilvl w:val="0"/>
          <w:numId w:val="6"/>
        </w:numPr>
        <w:spacing w:after="0"/>
        <w:ind w:left="0" w:firstLine="0"/>
        <w:jc w:val="both"/>
        <w:rPr>
          <w:sz w:val="26"/>
          <w:szCs w:val="26"/>
          <w:lang w:val="ro-MD"/>
        </w:rPr>
      </w:pPr>
      <w:r w:rsidRPr="00EC0321">
        <w:rPr>
          <w:sz w:val="26"/>
          <w:szCs w:val="26"/>
          <w:lang w:val="ro-MD"/>
        </w:rPr>
        <w:t>Date cu caracter general:</w:t>
      </w:r>
    </w:p>
    <w:p w14:paraId="4F5EDE81" w14:textId="77777777" w:rsidR="008B65B4" w:rsidRPr="00EC0321" w:rsidRDefault="008B65B4" w:rsidP="008249ED">
      <w:pPr>
        <w:pStyle w:val="ListParagraph"/>
        <w:numPr>
          <w:ilvl w:val="0"/>
          <w:numId w:val="4"/>
        </w:numPr>
        <w:spacing w:after="0"/>
        <w:ind w:left="0" w:firstLine="0"/>
        <w:jc w:val="both"/>
        <w:rPr>
          <w:sz w:val="24"/>
          <w:szCs w:val="24"/>
          <w:lang w:val="ro-MD"/>
        </w:rPr>
      </w:pPr>
      <w:r w:rsidRPr="00EC0321">
        <w:rPr>
          <w:sz w:val="24"/>
          <w:szCs w:val="24"/>
          <w:u w:val="single"/>
          <w:lang w:val="ro-MD"/>
        </w:rPr>
        <w:t>Începutul colectării datelor</w:t>
      </w:r>
      <w:r w:rsidRPr="00EC0321">
        <w:rPr>
          <w:sz w:val="24"/>
          <w:szCs w:val="24"/>
          <w:lang w:val="ro-MD"/>
        </w:rPr>
        <w:t xml:space="preserve"> corespunde cu ziua în care se completează primul rând, iar </w:t>
      </w:r>
      <w:r w:rsidRPr="00EC0321">
        <w:rPr>
          <w:sz w:val="24"/>
          <w:szCs w:val="24"/>
          <w:u w:val="single"/>
          <w:lang w:val="ro-MD"/>
        </w:rPr>
        <w:t>Sfârșitul colectării datelor</w:t>
      </w:r>
      <w:r w:rsidRPr="00EC0321">
        <w:rPr>
          <w:sz w:val="24"/>
          <w:szCs w:val="24"/>
          <w:lang w:val="ro-MD"/>
        </w:rPr>
        <w:t xml:space="preserve"> corespunde cu ziua în care se completează ultimul rând.</w:t>
      </w:r>
    </w:p>
    <w:p w14:paraId="058ADE26" w14:textId="77777777" w:rsidR="008B65B4" w:rsidRPr="00EC0321" w:rsidRDefault="008B65B4" w:rsidP="008249ED">
      <w:pPr>
        <w:pStyle w:val="ListParagraph"/>
        <w:numPr>
          <w:ilvl w:val="0"/>
          <w:numId w:val="4"/>
        </w:numPr>
        <w:spacing w:after="0"/>
        <w:ind w:left="0" w:firstLine="0"/>
        <w:jc w:val="both"/>
        <w:rPr>
          <w:sz w:val="24"/>
          <w:szCs w:val="24"/>
          <w:lang w:val="ro-MD"/>
        </w:rPr>
      </w:pPr>
      <w:r w:rsidRPr="00EC0321">
        <w:rPr>
          <w:sz w:val="24"/>
          <w:szCs w:val="24"/>
          <w:lang w:val="ro-MD"/>
        </w:rPr>
        <w:t xml:space="preserve">Se completează denumirea </w:t>
      </w:r>
      <w:r w:rsidRPr="00EC0321">
        <w:rPr>
          <w:sz w:val="24"/>
          <w:szCs w:val="24"/>
          <w:u w:val="single"/>
          <w:lang w:val="ro-MD"/>
        </w:rPr>
        <w:t>Centrului de Sănătate</w:t>
      </w:r>
      <w:r w:rsidRPr="00EC0321">
        <w:rPr>
          <w:sz w:val="24"/>
          <w:szCs w:val="24"/>
          <w:lang w:val="ro-MD"/>
        </w:rPr>
        <w:t>;</w:t>
      </w:r>
    </w:p>
    <w:p w14:paraId="3B78FEC5" w14:textId="77777777" w:rsidR="008B65B4" w:rsidRPr="00EC0321" w:rsidRDefault="008B65B4" w:rsidP="008249ED">
      <w:pPr>
        <w:pStyle w:val="ListParagraph"/>
        <w:numPr>
          <w:ilvl w:val="0"/>
          <w:numId w:val="4"/>
        </w:numPr>
        <w:spacing w:after="0"/>
        <w:ind w:left="0" w:firstLine="0"/>
        <w:jc w:val="both"/>
        <w:rPr>
          <w:sz w:val="24"/>
          <w:szCs w:val="24"/>
          <w:lang w:val="ro-MD"/>
        </w:rPr>
      </w:pPr>
      <w:r w:rsidRPr="00EC0321">
        <w:rPr>
          <w:sz w:val="24"/>
          <w:szCs w:val="24"/>
          <w:lang w:val="ro-MD"/>
        </w:rPr>
        <w:t xml:space="preserve">Se indică </w:t>
      </w:r>
      <w:r w:rsidRPr="00EC0321">
        <w:rPr>
          <w:sz w:val="24"/>
          <w:szCs w:val="24"/>
          <w:u w:val="single"/>
          <w:lang w:val="ro-MD"/>
        </w:rPr>
        <w:t>Numele, Prenumele</w:t>
      </w:r>
      <w:r w:rsidRPr="00EC0321">
        <w:rPr>
          <w:sz w:val="24"/>
          <w:szCs w:val="24"/>
          <w:lang w:val="ro-MD"/>
        </w:rPr>
        <w:t xml:space="preserve"> celui care îndeplinește chestionarul, cât și </w:t>
      </w:r>
      <w:r w:rsidRPr="00EC0321">
        <w:rPr>
          <w:sz w:val="24"/>
          <w:szCs w:val="24"/>
          <w:u w:val="single"/>
          <w:lang w:val="ro-MD"/>
        </w:rPr>
        <w:t>funcția</w:t>
      </w:r>
      <w:r w:rsidRPr="00EC0321">
        <w:rPr>
          <w:sz w:val="24"/>
          <w:szCs w:val="24"/>
          <w:lang w:val="ro-MD"/>
        </w:rPr>
        <w:t xml:space="preserve"> acestuia (medic de familie / asistent medical / asistent social);</w:t>
      </w:r>
    </w:p>
    <w:p w14:paraId="2BD2906D" w14:textId="77777777" w:rsidR="008B65B4" w:rsidRPr="00EC0321" w:rsidRDefault="008B65B4" w:rsidP="008249ED">
      <w:pPr>
        <w:pStyle w:val="ListParagraph"/>
        <w:numPr>
          <w:ilvl w:val="0"/>
          <w:numId w:val="4"/>
        </w:numPr>
        <w:spacing w:after="0"/>
        <w:ind w:left="0" w:firstLine="0"/>
        <w:jc w:val="both"/>
        <w:rPr>
          <w:sz w:val="24"/>
          <w:szCs w:val="24"/>
          <w:lang w:val="ro-MD"/>
        </w:rPr>
      </w:pPr>
      <w:r w:rsidRPr="00EC0321">
        <w:rPr>
          <w:sz w:val="24"/>
          <w:szCs w:val="24"/>
          <w:lang w:val="ro-MD"/>
        </w:rPr>
        <w:t xml:space="preserve">Se calculează numărul total de ore lucrate în CS, inclusiv și orele lucrate sâmbăta. </w:t>
      </w:r>
    </w:p>
    <w:p w14:paraId="47FB7CAA" w14:textId="77777777" w:rsidR="008B65B4" w:rsidRPr="00EC0321" w:rsidRDefault="008B65B4" w:rsidP="008249ED">
      <w:pPr>
        <w:pStyle w:val="ListParagraph"/>
        <w:numPr>
          <w:ilvl w:val="0"/>
          <w:numId w:val="6"/>
        </w:numPr>
        <w:spacing w:after="0"/>
        <w:ind w:left="0" w:firstLine="0"/>
        <w:jc w:val="both"/>
        <w:rPr>
          <w:sz w:val="26"/>
          <w:szCs w:val="26"/>
          <w:lang w:val="ro-MD"/>
        </w:rPr>
      </w:pPr>
      <w:r w:rsidRPr="00EC0321">
        <w:rPr>
          <w:sz w:val="26"/>
          <w:szCs w:val="26"/>
          <w:lang w:val="ro-MD"/>
        </w:rPr>
        <w:t>Completarea tabelului:</w:t>
      </w:r>
    </w:p>
    <w:p w14:paraId="15EA6226" w14:textId="77777777" w:rsidR="008B65B4" w:rsidRPr="00EC0321" w:rsidRDefault="008B65B4" w:rsidP="008249ED">
      <w:pPr>
        <w:pStyle w:val="ListParagraph"/>
        <w:numPr>
          <w:ilvl w:val="0"/>
          <w:numId w:val="4"/>
        </w:numPr>
        <w:spacing w:after="0"/>
        <w:ind w:left="0" w:firstLine="0"/>
        <w:jc w:val="both"/>
        <w:rPr>
          <w:sz w:val="24"/>
          <w:szCs w:val="24"/>
          <w:lang w:val="ro-MD"/>
        </w:rPr>
      </w:pPr>
      <w:r w:rsidRPr="00EC0321">
        <w:rPr>
          <w:sz w:val="24"/>
          <w:szCs w:val="24"/>
          <w:lang w:val="ro-MD"/>
        </w:rPr>
        <w:t xml:space="preserve">Fiecare rând din tabel este destinat pentru date colectate de la un singur pacient. </w:t>
      </w:r>
      <w:r w:rsidRPr="00EC0321">
        <w:rPr>
          <w:sz w:val="24"/>
          <w:szCs w:val="24"/>
          <w:u w:val="single"/>
          <w:lang w:val="ro-MD"/>
        </w:rPr>
        <w:t>Un rând – un pacient</w:t>
      </w:r>
      <w:r w:rsidRPr="00EC0321">
        <w:rPr>
          <w:sz w:val="24"/>
          <w:szCs w:val="24"/>
          <w:lang w:val="ro-MD"/>
        </w:rPr>
        <w:t>. Pe o pagină sunt 36 de rânduri, respectiv merge vorba despre 36 de pacienți.</w:t>
      </w:r>
    </w:p>
    <w:p w14:paraId="5BC3FDDB" w14:textId="77777777" w:rsidR="008B65B4" w:rsidRPr="00EC0321" w:rsidRDefault="008B65B4" w:rsidP="008249ED">
      <w:pPr>
        <w:pStyle w:val="ListParagraph"/>
        <w:numPr>
          <w:ilvl w:val="0"/>
          <w:numId w:val="4"/>
        </w:numPr>
        <w:spacing w:after="0"/>
        <w:ind w:left="0" w:firstLine="0"/>
        <w:jc w:val="both"/>
        <w:rPr>
          <w:b/>
          <w:sz w:val="24"/>
          <w:szCs w:val="24"/>
          <w:lang w:val="ro-MD"/>
        </w:rPr>
      </w:pPr>
      <w:r w:rsidRPr="00EC0321">
        <w:rPr>
          <w:b/>
          <w:sz w:val="24"/>
          <w:szCs w:val="24"/>
          <w:lang w:val="ro-MD"/>
        </w:rPr>
        <w:t>Atenție! În momentul în care se începe consultația pacientului hipertensiv, fixați timpul. Atunci când ați finisat consultația, calculați timpul în minute acordat pacientului și fixați-l în coloana a 4-a ”Durata consultației”.</w:t>
      </w:r>
    </w:p>
    <w:p w14:paraId="08EEA14A" w14:textId="77777777" w:rsidR="008B65B4" w:rsidRPr="00EC0321" w:rsidRDefault="008B65B4" w:rsidP="008249ED">
      <w:pPr>
        <w:pStyle w:val="ListParagraph"/>
        <w:numPr>
          <w:ilvl w:val="0"/>
          <w:numId w:val="4"/>
        </w:numPr>
        <w:spacing w:after="0"/>
        <w:ind w:left="0" w:firstLine="0"/>
        <w:jc w:val="both"/>
        <w:rPr>
          <w:sz w:val="24"/>
          <w:szCs w:val="24"/>
          <w:lang w:val="ro-MD"/>
        </w:rPr>
      </w:pPr>
      <w:r w:rsidRPr="00EC0321">
        <w:rPr>
          <w:sz w:val="24"/>
          <w:szCs w:val="24"/>
          <w:lang w:val="ro-MD"/>
        </w:rPr>
        <w:lastRenderedPageBreak/>
        <w:t xml:space="preserve">Coloanele se completează </w:t>
      </w:r>
      <w:r w:rsidRPr="00EC0321">
        <w:rPr>
          <w:sz w:val="24"/>
          <w:szCs w:val="24"/>
          <w:u w:val="single"/>
          <w:lang w:val="ro-MD"/>
        </w:rPr>
        <w:t>consecutiv</w:t>
      </w:r>
      <w:r w:rsidRPr="00EC0321">
        <w:rPr>
          <w:sz w:val="24"/>
          <w:szCs w:val="24"/>
          <w:lang w:val="ro-MD"/>
        </w:rPr>
        <w:t xml:space="preserve"> începând cu prima și finisând cu ultima.</w:t>
      </w:r>
    </w:p>
    <w:p w14:paraId="45AE487C" w14:textId="77777777" w:rsidR="008B65B4" w:rsidRPr="00EC0321" w:rsidRDefault="008B65B4" w:rsidP="008249ED">
      <w:pPr>
        <w:pStyle w:val="ListParagraph"/>
        <w:numPr>
          <w:ilvl w:val="0"/>
          <w:numId w:val="4"/>
        </w:numPr>
        <w:spacing w:after="0"/>
        <w:ind w:left="0" w:firstLine="0"/>
        <w:jc w:val="both"/>
        <w:rPr>
          <w:b/>
          <w:sz w:val="24"/>
          <w:szCs w:val="24"/>
          <w:lang w:val="ro-MD"/>
        </w:rPr>
      </w:pPr>
      <w:r w:rsidRPr="00EC0321">
        <w:rPr>
          <w:b/>
          <w:sz w:val="24"/>
          <w:szCs w:val="24"/>
          <w:lang w:val="ro-MD"/>
        </w:rPr>
        <w:t>În completarea tabelului se folosesc doar coduri</w:t>
      </w:r>
      <w:r w:rsidRPr="00EC0321">
        <w:rPr>
          <w:sz w:val="24"/>
          <w:szCs w:val="24"/>
          <w:lang w:val="ro-MD"/>
        </w:rPr>
        <w:t xml:space="preserve">, care le găsiți în cele 3 tabele cu Coduri. Numai atunci când se cere să specificați ceva care nu se include în lista codurilor, scrieți text. </w:t>
      </w:r>
    </w:p>
    <w:p w14:paraId="4A1F8427" w14:textId="77777777" w:rsidR="008B65B4" w:rsidRPr="00EC0321" w:rsidRDefault="008B65B4" w:rsidP="008249ED">
      <w:pPr>
        <w:pStyle w:val="ListParagraph"/>
        <w:spacing w:after="0"/>
        <w:ind w:left="0"/>
        <w:jc w:val="both"/>
        <w:rPr>
          <w:b/>
          <w:sz w:val="24"/>
          <w:szCs w:val="24"/>
          <w:lang w:val="ro-MD"/>
        </w:rPr>
      </w:pPr>
    </w:p>
    <w:p w14:paraId="361DB478" w14:textId="77777777" w:rsidR="008B65B4" w:rsidRPr="00EC0321" w:rsidRDefault="008B65B4" w:rsidP="008249ED">
      <w:pPr>
        <w:pStyle w:val="ListParagraph"/>
        <w:numPr>
          <w:ilvl w:val="0"/>
          <w:numId w:val="4"/>
        </w:numPr>
        <w:spacing w:after="0"/>
        <w:ind w:left="0" w:firstLine="0"/>
        <w:jc w:val="both"/>
        <w:rPr>
          <w:b/>
          <w:sz w:val="24"/>
          <w:szCs w:val="24"/>
          <w:lang w:val="ro-MD"/>
        </w:rPr>
      </w:pPr>
      <w:r w:rsidRPr="00EC0321">
        <w:rPr>
          <w:sz w:val="24"/>
          <w:szCs w:val="24"/>
          <w:u w:val="single"/>
          <w:lang w:val="ro-MD"/>
        </w:rPr>
        <w:t>Completarea primei coloane ”Motivul / motivele vizitei pacientului”</w:t>
      </w:r>
      <w:r w:rsidRPr="00EC0321">
        <w:rPr>
          <w:sz w:val="24"/>
          <w:szCs w:val="24"/>
          <w:lang w:val="ro-MD"/>
        </w:rPr>
        <w:t xml:space="preserve"> se face cu unul sau mai multe coduri corespunzătoare cazului: 1, 2, 3, 4, 5, 6. Semnificația acestor coduri o găsiți în Tabelul cu Codurile pentru ”Motivul vizitei”. Odată ce a intrat pacientul să facă o consultație, medicul de familie sau asistenta medicală află despre motivul care l-a făcut pe pacient să vină la medic și îl fixează în celulă, codificându-l.</w:t>
      </w:r>
    </w:p>
    <w:p w14:paraId="2CA13371" w14:textId="77777777" w:rsidR="008B65B4" w:rsidRPr="00EC0321" w:rsidRDefault="008B65B4" w:rsidP="008249ED">
      <w:pPr>
        <w:pStyle w:val="ListParagraph"/>
        <w:spacing w:after="0"/>
        <w:ind w:left="0"/>
        <w:jc w:val="both"/>
        <w:rPr>
          <w:sz w:val="24"/>
          <w:szCs w:val="24"/>
          <w:lang w:val="ro-MD"/>
        </w:rPr>
      </w:pPr>
      <w:r w:rsidRPr="00EC0321">
        <w:rPr>
          <w:sz w:val="24"/>
          <w:szCs w:val="24"/>
          <w:lang w:val="ro-MD"/>
        </w:rPr>
        <w:t xml:space="preserve">Notă: La Codul 6, motivul vizitei este ”Adresarea pe motiv de altă boală decât HTA”, acest lucru se întâmplă în cazul pacienților care sunt cunoscuți de HTA, urmează un tratament eficient și s-au adresat la medic nu din cauza HTA, dar altei boli, cum este DZ și este nevoie de specificat despre care boală merge vorba. De aceea după ce ați scris Codul 6, scrieți care este </w:t>
      </w:r>
      <w:proofErr w:type="spellStart"/>
      <w:r w:rsidRPr="00EC0321">
        <w:rPr>
          <w:sz w:val="24"/>
          <w:szCs w:val="24"/>
          <w:lang w:val="ro-MD"/>
        </w:rPr>
        <w:t>co</w:t>
      </w:r>
      <w:proofErr w:type="spellEnd"/>
      <w:r w:rsidRPr="00EC0321">
        <w:rPr>
          <w:sz w:val="24"/>
          <w:szCs w:val="24"/>
          <w:lang w:val="ro-MD"/>
        </w:rPr>
        <w:t>-morbiditatea.</w:t>
      </w:r>
    </w:p>
    <w:p w14:paraId="3F3F3358" w14:textId="77777777" w:rsidR="008B65B4" w:rsidRPr="00EC0321" w:rsidRDefault="008B65B4" w:rsidP="008249ED">
      <w:pPr>
        <w:pStyle w:val="ListParagraph"/>
        <w:spacing w:after="0"/>
        <w:ind w:left="0"/>
        <w:jc w:val="both"/>
        <w:rPr>
          <w:sz w:val="24"/>
          <w:szCs w:val="24"/>
          <w:lang w:val="ro-MD"/>
        </w:rPr>
      </w:pPr>
    </w:p>
    <w:p w14:paraId="76A180C5" w14:textId="77777777" w:rsidR="008B65B4" w:rsidRPr="00EC0321" w:rsidRDefault="008B65B4" w:rsidP="008249ED">
      <w:pPr>
        <w:pStyle w:val="ListParagraph"/>
        <w:numPr>
          <w:ilvl w:val="0"/>
          <w:numId w:val="4"/>
        </w:numPr>
        <w:spacing w:after="0"/>
        <w:ind w:left="0" w:firstLine="0"/>
        <w:jc w:val="both"/>
        <w:rPr>
          <w:b/>
          <w:sz w:val="24"/>
          <w:szCs w:val="24"/>
          <w:lang w:val="ro-MD"/>
        </w:rPr>
      </w:pPr>
      <w:r w:rsidRPr="00EC0321">
        <w:rPr>
          <w:sz w:val="24"/>
          <w:szCs w:val="24"/>
          <w:lang w:val="ro-MD"/>
        </w:rPr>
        <w:t xml:space="preserve">În conformitate cu motivul vizitei, consultantul își propune să îndeplinească anumite sarcini. </w:t>
      </w:r>
      <w:r w:rsidRPr="00EC0321">
        <w:rPr>
          <w:sz w:val="24"/>
          <w:szCs w:val="24"/>
          <w:u w:val="single"/>
          <w:lang w:val="ro-MD"/>
        </w:rPr>
        <w:t>Sarcinile medicului de familie și a asistentului medical</w:t>
      </w:r>
      <w:r w:rsidRPr="00EC0321">
        <w:rPr>
          <w:sz w:val="24"/>
          <w:szCs w:val="24"/>
          <w:lang w:val="ro-MD"/>
        </w:rPr>
        <w:t xml:space="preserve"> în cazul pacientului cu HTA sunt incluse în tabelul cu Sarcini și codificate cu ”A, B, C, D, E, F, G, H”. Sarcina ”A. Prevenția primară și secundară pentru pacienții hipertensivi presupune prescrierea Acid </w:t>
      </w:r>
      <w:proofErr w:type="spellStart"/>
      <w:r w:rsidRPr="00EC0321">
        <w:rPr>
          <w:sz w:val="24"/>
          <w:szCs w:val="24"/>
          <w:lang w:val="ro-MD"/>
        </w:rPr>
        <w:t>acetylsalicylicum</w:t>
      </w:r>
      <w:proofErr w:type="spellEnd"/>
      <w:r w:rsidRPr="00EC0321">
        <w:rPr>
          <w:sz w:val="24"/>
          <w:szCs w:val="24"/>
          <w:lang w:val="ro-MD"/>
        </w:rPr>
        <w:t xml:space="preserve"> și </w:t>
      </w:r>
      <w:proofErr w:type="spellStart"/>
      <w:r w:rsidRPr="00EC0321">
        <w:rPr>
          <w:sz w:val="24"/>
          <w:szCs w:val="24"/>
          <w:lang w:val="ro-MD"/>
        </w:rPr>
        <w:t>Simvastatinum</w:t>
      </w:r>
      <w:proofErr w:type="spellEnd"/>
      <w:r w:rsidRPr="00EC0321">
        <w:rPr>
          <w:sz w:val="24"/>
          <w:szCs w:val="24"/>
          <w:lang w:val="ro-MD"/>
        </w:rPr>
        <w:t xml:space="preserve">. Sarcina ”C. Confirmarea” presupune confirmarea HTA. Sarcina ”E. Recomandări pentru un mod sănătos de viață” presupune recomandări cu privire la abandonarea fumatului, menținerea masei corporale optime (IMC: 20-25 kg/m2), limitarea consumului de alcool ≤ 3 doze standard/zi* (bărbați), ≤ 2 doze standard/zi (femei), exercițiu fizic aerobic zilnic ≥ de 30 min/zi mers rapid, dar nu mai </w:t>
      </w:r>
      <w:proofErr w:type="spellStart"/>
      <w:r w:rsidRPr="00EC0321">
        <w:rPr>
          <w:sz w:val="24"/>
          <w:szCs w:val="24"/>
          <w:lang w:val="ro-MD"/>
        </w:rPr>
        <w:t>puţin</w:t>
      </w:r>
      <w:proofErr w:type="spellEnd"/>
      <w:r w:rsidRPr="00EC0321">
        <w:rPr>
          <w:sz w:val="24"/>
          <w:szCs w:val="24"/>
          <w:lang w:val="ro-MD"/>
        </w:rPr>
        <w:t xml:space="preserve"> de 3 ori/săpt., reducerea aportului de sare de bucătărie sub 6 g/zi (echivalent 2,4 g Na+), </w:t>
      </w:r>
      <w:proofErr w:type="spellStart"/>
      <w:r w:rsidRPr="00EC0321">
        <w:rPr>
          <w:sz w:val="24"/>
          <w:szCs w:val="24"/>
          <w:lang w:val="ro-MD"/>
        </w:rPr>
        <w:t>creşterea</w:t>
      </w:r>
      <w:proofErr w:type="spellEnd"/>
      <w:r w:rsidRPr="00EC0321">
        <w:rPr>
          <w:sz w:val="24"/>
          <w:szCs w:val="24"/>
          <w:lang w:val="ro-MD"/>
        </w:rPr>
        <w:t xml:space="preserve"> aportului de fructe </w:t>
      </w:r>
      <w:proofErr w:type="spellStart"/>
      <w:r w:rsidRPr="00EC0321">
        <w:rPr>
          <w:sz w:val="24"/>
          <w:szCs w:val="24"/>
          <w:lang w:val="ro-MD"/>
        </w:rPr>
        <w:t>şi</w:t>
      </w:r>
      <w:proofErr w:type="spellEnd"/>
      <w:r w:rsidRPr="00EC0321">
        <w:rPr>
          <w:sz w:val="24"/>
          <w:szCs w:val="24"/>
          <w:lang w:val="ro-MD"/>
        </w:rPr>
        <w:t xml:space="preserve"> legume (500 g/zi în medie) </w:t>
      </w:r>
      <w:proofErr w:type="spellStart"/>
      <w:r w:rsidRPr="00EC0321">
        <w:rPr>
          <w:sz w:val="24"/>
          <w:szCs w:val="24"/>
          <w:lang w:val="ro-MD"/>
        </w:rPr>
        <w:t>şi</w:t>
      </w:r>
      <w:proofErr w:type="spellEnd"/>
      <w:r w:rsidRPr="00EC0321">
        <w:rPr>
          <w:sz w:val="24"/>
          <w:szCs w:val="24"/>
          <w:lang w:val="ro-MD"/>
        </w:rPr>
        <w:t xml:space="preserve"> scăderea aportului de grăsimi   saturate (animaliere) </w:t>
      </w:r>
      <w:proofErr w:type="spellStart"/>
      <w:r w:rsidRPr="00EC0321">
        <w:rPr>
          <w:sz w:val="24"/>
          <w:szCs w:val="24"/>
          <w:lang w:val="ro-MD"/>
        </w:rPr>
        <w:t>şi</w:t>
      </w:r>
      <w:proofErr w:type="spellEnd"/>
      <w:r w:rsidRPr="00EC0321">
        <w:rPr>
          <w:sz w:val="24"/>
          <w:szCs w:val="24"/>
          <w:lang w:val="ro-MD"/>
        </w:rPr>
        <w:t xml:space="preserve"> totale.</w:t>
      </w:r>
    </w:p>
    <w:p w14:paraId="2CD6028C" w14:textId="77777777" w:rsidR="008B65B4" w:rsidRPr="00EC0321" w:rsidRDefault="008B65B4" w:rsidP="008249ED">
      <w:pPr>
        <w:pStyle w:val="ListParagraph"/>
        <w:spacing w:after="0"/>
        <w:ind w:left="0"/>
        <w:jc w:val="both"/>
        <w:rPr>
          <w:b/>
          <w:sz w:val="24"/>
          <w:szCs w:val="24"/>
          <w:lang w:val="ro-MD"/>
        </w:rPr>
      </w:pPr>
    </w:p>
    <w:p w14:paraId="292C8DCD" w14:textId="77777777" w:rsidR="008B65B4" w:rsidRPr="00EC0321" w:rsidRDefault="008B65B4" w:rsidP="008249ED">
      <w:pPr>
        <w:pStyle w:val="ListParagraph"/>
        <w:numPr>
          <w:ilvl w:val="0"/>
          <w:numId w:val="4"/>
        </w:numPr>
        <w:spacing w:after="0"/>
        <w:ind w:left="0" w:firstLine="0"/>
        <w:jc w:val="both"/>
        <w:rPr>
          <w:b/>
          <w:sz w:val="24"/>
          <w:szCs w:val="24"/>
          <w:lang w:val="ro-MD"/>
        </w:rPr>
      </w:pPr>
      <w:r w:rsidRPr="00EC0321">
        <w:rPr>
          <w:sz w:val="24"/>
          <w:szCs w:val="24"/>
          <w:lang w:val="ro-MD"/>
        </w:rPr>
        <w:t>Coloana a 3-a ”</w:t>
      </w:r>
      <w:r w:rsidRPr="00EC0321">
        <w:rPr>
          <w:sz w:val="24"/>
          <w:szCs w:val="24"/>
          <w:u w:val="single"/>
          <w:lang w:val="ro-MD"/>
        </w:rPr>
        <w:t>Serviciul acordat</w:t>
      </w:r>
      <w:r w:rsidRPr="00EC0321">
        <w:rPr>
          <w:sz w:val="24"/>
          <w:szCs w:val="24"/>
          <w:lang w:val="ro-MD"/>
        </w:rPr>
        <w:t xml:space="preserve">” se codifică în felul următor: ”I, J, K, L, M, N, O”. Semnificațiile codurilor le găsiți în tabel. În cazurile în care acordați </w:t>
      </w:r>
      <w:r w:rsidRPr="00EC0321">
        <w:rPr>
          <w:sz w:val="24"/>
          <w:szCs w:val="24"/>
          <w:u w:val="single"/>
          <w:lang w:val="ro-MD"/>
        </w:rPr>
        <w:t>un serviciu care nu se încadrează în cele enumerate, fixați codul ”O” și specificați ce serviciu ați acordat</w:t>
      </w:r>
      <w:r w:rsidRPr="00EC0321">
        <w:rPr>
          <w:sz w:val="24"/>
          <w:szCs w:val="24"/>
          <w:lang w:val="ro-MD"/>
        </w:rPr>
        <w:t xml:space="preserve">. </w:t>
      </w:r>
    </w:p>
    <w:p w14:paraId="2D48BC41" w14:textId="77777777" w:rsidR="008B65B4" w:rsidRPr="00EC0321" w:rsidRDefault="008B65B4" w:rsidP="008249ED">
      <w:pPr>
        <w:pStyle w:val="ListParagraph"/>
        <w:spacing w:after="0"/>
        <w:ind w:left="0"/>
        <w:jc w:val="both"/>
        <w:rPr>
          <w:sz w:val="24"/>
          <w:szCs w:val="24"/>
          <w:lang w:val="ro-MD"/>
        </w:rPr>
      </w:pPr>
      <w:r w:rsidRPr="00EC0321">
        <w:rPr>
          <w:sz w:val="24"/>
          <w:szCs w:val="24"/>
          <w:lang w:val="ro-MD"/>
        </w:rPr>
        <w:t xml:space="preserve">Notă: Pentru unul și același pacient pot fi mai multe motive, mai multe sarcini și mai multe servicii, de aceea se cere de specificat toate acțiunile dvs.  </w:t>
      </w:r>
    </w:p>
    <w:p w14:paraId="5A6AC7BA" w14:textId="77777777" w:rsidR="008B65B4" w:rsidRPr="00EC0321" w:rsidRDefault="008B65B4" w:rsidP="008249ED">
      <w:pPr>
        <w:pStyle w:val="ListParagraph"/>
        <w:spacing w:after="0"/>
        <w:ind w:left="0"/>
        <w:jc w:val="both"/>
        <w:rPr>
          <w:sz w:val="24"/>
          <w:szCs w:val="24"/>
          <w:lang w:val="ro-MD"/>
        </w:rPr>
      </w:pPr>
    </w:p>
    <w:p w14:paraId="4D7D1AAA" w14:textId="77777777" w:rsidR="008B65B4" w:rsidRPr="00EC0321" w:rsidRDefault="008B65B4" w:rsidP="008249ED">
      <w:pPr>
        <w:pStyle w:val="ListParagraph"/>
        <w:spacing w:after="0"/>
        <w:ind w:left="0"/>
        <w:jc w:val="both"/>
        <w:rPr>
          <w:b/>
          <w:sz w:val="24"/>
          <w:szCs w:val="24"/>
          <w:lang w:val="ro-MD"/>
        </w:rPr>
      </w:pPr>
      <w:r w:rsidRPr="00EC0321">
        <w:rPr>
          <w:b/>
          <w:sz w:val="24"/>
          <w:szCs w:val="24"/>
          <w:lang w:val="ro-MD"/>
        </w:rPr>
        <w:t xml:space="preserve">Notă: Pentru unul și același pacient pot fi mai multe motive, mai multe sarcini și mai multe servicii, de aceea se cere de specificat toate acțiunile dvs.  </w:t>
      </w:r>
    </w:p>
    <w:p w14:paraId="5374BB68" w14:textId="77777777" w:rsidR="008B65B4" w:rsidRPr="00EC0321" w:rsidRDefault="008B65B4" w:rsidP="008249ED">
      <w:pPr>
        <w:pStyle w:val="ListParagraph"/>
        <w:numPr>
          <w:ilvl w:val="0"/>
          <w:numId w:val="4"/>
        </w:numPr>
        <w:spacing w:after="0"/>
        <w:ind w:left="0" w:firstLine="0"/>
        <w:jc w:val="both"/>
        <w:rPr>
          <w:b/>
          <w:sz w:val="24"/>
          <w:szCs w:val="24"/>
          <w:lang w:val="ro-MD"/>
        </w:rPr>
      </w:pPr>
      <w:r w:rsidRPr="00EC0321">
        <w:rPr>
          <w:sz w:val="24"/>
          <w:szCs w:val="24"/>
          <w:lang w:val="ro-MD"/>
        </w:rPr>
        <w:t xml:space="preserve">Conținutul celor trei coloane (motivul, sarcinile și serviciul) este interdependent. Motivul vizitei determină alcătuirea șirului de sarcini, iar acestea caracterizează serviciul prestat. </w:t>
      </w:r>
    </w:p>
    <w:p w14:paraId="404661D8" w14:textId="77777777" w:rsidR="008B65B4" w:rsidRPr="00EC0321" w:rsidRDefault="008B65B4" w:rsidP="008249ED">
      <w:pPr>
        <w:pStyle w:val="ListParagraph"/>
        <w:spacing w:after="0"/>
        <w:ind w:left="0"/>
        <w:jc w:val="both"/>
        <w:rPr>
          <w:b/>
          <w:sz w:val="24"/>
          <w:szCs w:val="24"/>
          <w:lang w:val="ro-MD"/>
        </w:rPr>
      </w:pPr>
    </w:p>
    <w:p w14:paraId="672465DF" w14:textId="77777777" w:rsidR="008B65B4" w:rsidRPr="00EC0321" w:rsidRDefault="008B65B4" w:rsidP="008249ED">
      <w:pPr>
        <w:pStyle w:val="ListParagraph"/>
        <w:spacing w:after="0"/>
        <w:ind w:left="0"/>
        <w:jc w:val="center"/>
        <w:rPr>
          <w:b/>
          <w:sz w:val="24"/>
          <w:szCs w:val="24"/>
          <w:lang w:val="ro-MD"/>
        </w:rPr>
      </w:pPr>
      <w:r w:rsidRPr="00EC0321">
        <w:rPr>
          <w:b/>
          <w:sz w:val="24"/>
          <w:szCs w:val="24"/>
          <w:lang w:val="ro-MD"/>
        </w:rPr>
        <w:t>Pentru orice neclaritate, suntem disponibili în orice timp să vă răspundem la întrebări la telefonul 068208482</w:t>
      </w:r>
    </w:p>
    <w:p w14:paraId="7A650402" w14:textId="77777777" w:rsidR="008B65B4" w:rsidRPr="00EC0321" w:rsidRDefault="008B65B4" w:rsidP="008249ED">
      <w:pPr>
        <w:pStyle w:val="ListParagraph"/>
        <w:spacing w:after="0"/>
        <w:ind w:left="0"/>
        <w:jc w:val="center"/>
        <w:rPr>
          <w:b/>
          <w:sz w:val="24"/>
          <w:szCs w:val="24"/>
          <w:lang w:val="ro-MD"/>
        </w:rPr>
      </w:pPr>
      <w:r w:rsidRPr="00EC0321">
        <w:rPr>
          <w:b/>
          <w:sz w:val="24"/>
          <w:szCs w:val="24"/>
          <w:lang w:val="ro-MD"/>
        </w:rPr>
        <w:t>Proiectul este foarte recunoscător pentru receptivitatea și colaborarea dvs.</w:t>
      </w:r>
    </w:p>
    <w:p w14:paraId="1057C56E" w14:textId="77777777" w:rsidR="008B65B4" w:rsidRPr="00EC0321" w:rsidRDefault="008B65B4" w:rsidP="008249ED">
      <w:pPr>
        <w:pStyle w:val="ListParagraph"/>
        <w:spacing w:after="0"/>
        <w:ind w:left="0"/>
        <w:jc w:val="center"/>
        <w:rPr>
          <w:b/>
          <w:sz w:val="24"/>
          <w:szCs w:val="24"/>
          <w:lang w:val="ro-MD"/>
        </w:rPr>
      </w:pPr>
      <w:r w:rsidRPr="00EC0321">
        <w:rPr>
          <w:b/>
          <w:sz w:val="24"/>
          <w:szCs w:val="24"/>
          <w:lang w:val="ro-MD"/>
        </w:rPr>
        <w:t>Vă mulțumim anticipat!</w:t>
      </w:r>
    </w:p>
    <w:p w14:paraId="123DB474" w14:textId="33477A5A" w:rsidR="00273BA6" w:rsidRDefault="00273BA6" w:rsidP="008249ED">
      <w:pPr>
        <w:spacing w:after="0"/>
        <w:jc w:val="center"/>
        <w:rPr>
          <w:sz w:val="24"/>
          <w:szCs w:val="24"/>
          <w:lang w:val="ro-MD"/>
        </w:rPr>
      </w:pPr>
      <w:r>
        <w:rPr>
          <w:sz w:val="24"/>
          <w:szCs w:val="24"/>
          <w:lang w:val="ro-MD"/>
        </w:rPr>
        <w:br w:type="page"/>
      </w:r>
    </w:p>
    <w:p w14:paraId="382F57C3" w14:textId="7CB6B8EE" w:rsidR="00B7463A" w:rsidRPr="00626F4D" w:rsidRDefault="00B7463A" w:rsidP="008249ED">
      <w:pPr>
        <w:pStyle w:val="Heading1"/>
        <w:spacing w:before="0"/>
        <w:rPr>
          <w:lang w:val="ro-MD"/>
        </w:rPr>
      </w:pPr>
      <w:bookmarkStart w:id="17" w:name="_Toc525245177"/>
      <w:r>
        <w:rPr>
          <w:lang w:val="ro-MD"/>
        </w:rPr>
        <w:lastRenderedPageBreak/>
        <w:t>Anexa nr. 3</w:t>
      </w:r>
      <w:r w:rsidRPr="00A91DBB">
        <w:rPr>
          <w:lang w:val="ro-MD"/>
        </w:rPr>
        <w:t xml:space="preserve"> </w:t>
      </w:r>
      <w:proofErr w:type="spellStart"/>
      <w:r w:rsidR="00F00F54" w:rsidRPr="00A91DBB">
        <w:rPr>
          <w:lang w:val="ro-MD"/>
        </w:rPr>
        <w:t>Анкета</w:t>
      </w:r>
      <w:proofErr w:type="spellEnd"/>
      <w:r w:rsidR="00F00F54" w:rsidRPr="00A91DBB">
        <w:rPr>
          <w:lang w:val="ro-MD"/>
        </w:rPr>
        <w:t xml:space="preserve"> </w:t>
      </w:r>
      <w:proofErr w:type="spellStart"/>
      <w:r w:rsidR="00F00F54" w:rsidRPr="00A91DBB">
        <w:rPr>
          <w:lang w:val="ro-MD"/>
        </w:rPr>
        <w:t>для</w:t>
      </w:r>
      <w:proofErr w:type="spellEnd"/>
      <w:r w:rsidR="00F00F54" w:rsidRPr="00A91DBB">
        <w:rPr>
          <w:lang w:val="ro-MD"/>
        </w:rPr>
        <w:t xml:space="preserve"> </w:t>
      </w:r>
      <w:proofErr w:type="spellStart"/>
      <w:r w:rsidR="00F00F54" w:rsidRPr="00A91DBB">
        <w:rPr>
          <w:lang w:val="ro-MD"/>
        </w:rPr>
        <w:t>самооценки</w:t>
      </w:r>
      <w:bookmarkEnd w:id="17"/>
      <w:proofErr w:type="spellEnd"/>
      <w:r w:rsidR="00F00F54" w:rsidRPr="00A91DBB">
        <w:rPr>
          <w:lang w:val="ro-MD"/>
        </w:rPr>
        <w:t xml:space="preserve"> </w:t>
      </w:r>
    </w:p>
    <w:p w14:paraId="22732F95" w14:textId="77777777" w:rsidR="00B7463A" w:rsidRPr="00EC0321" w:rsidRDefault="00B7463A" w:rsidP="008249ED">
      <w:pPr>
        <w:spacing w:after="0"/>
        <w:rPr>
          <w:sz w:val="24"/>
          <w:szCs w:val="24"/>
          <w:lang w:val="ro-MD"/>
        </w:rPr>
      </w:pPr>
    </w:p>
    <w:p w14:paraId="5EE605F7" w14:textId="77777777" w:rsidR="00273BA6" w:rsidRPr="00285E3F" w:rsidRDefault="00273BA6" w:rsidP="008249ED">
      <w:pPr>
        <w:spacing w:after="0"/>
        <w:jc w:val="center"/>
        <w:rPr>
          <w:lang w:val="ru-MD"/>
        </w:rPr>
      </w:pPr>
      <w:r w:rsidRPr="00285E3F">
        <w:rPr>
          <w:rFonts w:asciiTheme="majorHAnsi" w:eastAsiaTheme="majorEastAsia" w:hAnsiTheme="majorHAnsi" w:cstheme="majorBidi"/>
          <w:b/>
          <w:spacing w:val="-10"/>
          <w:kern w:val="28"/>
          <w:sz w:val="28"/>
          <w:szCs w:val="28"/>
          <w:lang w:val="ru-MD"/>
        </w:rPr>
        <w:t>Хронометраж медицинских консультаций для пациентов с артериальной гипертензией</w:t>
      </w:r>
    </w:p>
    <w:p w14:paraId="74054C71" w14:textId="792D5B3B" w:rsidR="00273BA6" w:rsidRPr="00CF6B03" w:rsidRDefault="00273BA6" w:rsidP="008249ED">
      <w:pPr>
        <w:shd w:val="clear" w:color="auto" w:fill="FFFFFF" w:themeFill="background1"/>
        <w:spacing w:after="0"/>
        <w:rPr>
          <w:lang w:val="ro-MD"/>
        </w:rPr>
      </w:pPr>
      <w:r w:rsidRPr="00285E3F">
        <w:rPr>
          <w:rStyle w:val="shorttext"/>
          <w:lang w:val="ru-MD"/>
        </w:rPr>
        <w:t>Начало сбора данных</w:t>
      </w:r>
      <w:r w:rsidRPr="00285E3F">
        <w:rPr>
          <w:lang w:val="ru-MD"/>
        </w:rPr>
        <w:t>: ______________________</w:t>
      </w:r>
      <w:r w:rsidRPr="00285E3F">
        <w:rPr>
          <w:lang w:val="ru-MD"/>
        </w:rPr>
        <w:tab/>
        <w:t>Конец сбора данных: __________________________</w:t>
      </w:r>
      <w:r w:rsidR="00CF6B03">
        <w:rPr>
          <w:lang w:val="ro-MD"/>
        </w:rPr>
        <w:t>___</w:t>
      </w:r>
    </w:p>
    <w:p w14:paraId="0A528184" w14:textId="5C11D972" w:rsidR="00273BA6" w:rsidRPr="00CF6B03" w:rsidRDefault="00273BA6" w:rsidP="008249ED">
      <w:pPr>
        <w:shd w:val="clear" w:color="auto" w:fill="FFFFFF" w:themeFill="background1"/>
        <w:spacing w:after="0"/>
        <w:rPr>
          <w:lang w:val="ro-MD"/>
        </w:rPr>
      </w:pPr>
      <w:r w:rsidRPr="00285E3F">
        <w:rPr>
          <w:lang w:val="ru-MD"/>
        </w:rPr>
        <w:t>Центр Здоровья (ЦЗ</w:t>
      </w:r>
      <w:proofErr w:type="gramStart"/>
      <w:r w:rsidRPr="00285E3F">
        <w:rPr>
          <w:lang w:val="ru-MD"/>
        </w:rPr>
        <w:t>):_</w:t>
      </w:r>
      <w:proofErr w:type="gramEnd"/>
      <w:r w:rsidRPr="00285E3F">
        <w:rPr>
          <w:lang w:val="ru-MD"/>
        </w:rPr>
        <w:t>_________________________________________________________________________</w:t>
      </w:r>
      <w:r w:rsidR="00CF6B03">
        <w:rPr>
          <w:lang w:val="ro-MD"/>
        </w:rPr>
        <w:t>__</w:t>
      </w:r>
    </w:p>
    <w:p w14:paraId="1A3F5F2D" w14:textId="33CFE3B9" w:rsidR="00273BA6" w:rsidRPr="00CF6B03" w:rsidRDefault="00273BA6" w:rsidP="008249ED">
      <w:pPr>
        <w:shd w:val="clear" w:color="auto" w:fill="FFFFFF" w:themeFill="background1"/>
        <w:spacing w:after="0"/>
        <w:rPr>
          <w:lang w:val="ro-MD"/>
        </w:rPr>
      </w:pPr>
      <w:r w:rsidRPr="00285E3F">
        <w:rPr>
          <w:lang w:val="ru-MD"/>
        </w:rPr>
        <w:t>Имя, фамилия: ________________________________________ Функция: ______________________________</w:t>
      </w:r>
      <w:r w:rsidR="00CF6B03">
        <w:rPr>
          <w:lang w:val="ro-MD"/>
        </w:rPr>
        <w:t>___</w:t>
      </w:r>
    </w:p>
    <w:p w14:paraId="0C32F9FF" w14:textId="77777777" w:rsidR="00273BA6" w:rsidRPr="00285E3F" w:rsidRDefault="00273BA6" w:rsidP="008249ED">
      <w:pPr>
        <w:shd w:val="clear" w:color="auto" w:fill="FFFFFF" w:themeFill="background1"/>
        <w:spacing w:after="0"/>
        <w:rPr>
          <w:lang w:val="ru-MD"/>
        </w:rPr>
      </w:pPr>
      <w:r w:rsidRPr="00285E3F">
        <w:rPr>
          <w:rStyle w:val="shorttext"/>
          <w:lang w:val="ru-MD"/>
        </w:rPr>
        <w:t>Количество часов работы в неделю в</w:t>
      </w:r>
      <w:r w:rsidRPr="00285E3F">
        <w:rPr>
          <w:lang w:val="ru-MD"/>
        </w:rPr>
        <w:t xml:space="preserve"> ЦЗ: ___________________</w:t>
      </w:r>
    </w:p>
    <w:tbl>
      <w:tblPr>
        <w:tblStyle w:val="TableGrid"/>
        <w:tblW w:w="5000" w:type="pct"/>
        <w:tblLook w:val="04A0" w:firstRow="1" w:lastRow="0" w:firstColumn="1" w:lastColumn="0" w:noHBand="0" w:noVBand="1"/>
      </w:tblPr>
      <w:tblGrid>
        <w:gridCol w:w="2691"/>
        <w:gridCol w:w="2547"/>
        <w:gridCol w:w="2698"/>
        <w:gridCol w:w="2520"/>
      </w:tblGrid>
      <w:tr w:rsidR="00273BA6" w:rsidRPr="00B7463A" w14:paraId="2CEC4482" w14:textId="77777777" w:rsidTr="00CF6B03">
        <w:tc>
          <w:tcPr>
            <w:tcW w:w="1287" w:type="pct"/>
            <w:shd w:val="clear" w:color="auto" w:fill="FFC000"/>
          </w:tcPr>
          <w:p w14:paraId="1AAD6B67"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I.  Причина (ы) посещения пациента</w:t>
            </w:r>
          </w:p>
          <w:p w14:paraId="09FE1800"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(Код 1 – 6)</w:t>
            </w:r>
          </w:p>
        </w:tc>
        <w:tc>
          <w:tcPr>
            <w:tcW w:w="1218" w:type="pct"/>
            <w:shd w:val="clear" w:color="auto" w:fill="BDD6EE" w:themeFill="accent1" w:themeFillTint="66"/>
          </w:tcPr>
          <w:p w14:paraId="73EB79B6"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II. Задача / задачи консультанта</w:t>
            </w:r>
          </w:p>
          <w:p w14:paraId="2BA9206C"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(Код A – H)</w:t>
            </w:r>
          </w:p>
        </w:tc>
        <w:tc>
          <w:tcPr>
            <w:tcW w:w="1290" w:type="pct"/>
            <w:shd w:val="clear" w:color="auto" w:fill="C5E0B3" w:themeFill="accent6" w:themeFillTint="66"/>
          </w:tcPr>
          <w:p w14:paraId="124D98E4"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 xml:space="preserve">III. Предоставляемые услуги </w:t>
            </w:r>
          </w:p>
          <w:p w14:paraId="45EF2B82"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(Код I – O)</w:t>
            </w:r>
          </w:p>
        </w:tc>
        <w:tc>
          <w:tcPr>
            <w:tcW w:w="1205" w:type="pct"/>
          </w:tcPr>
          <w:p w14:paraId="0364FB6A"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Продолжительность консультации</w:t>
            </w:r>
          </w:p>
          <w:p w14:paraId="540DB52C" w14:textId="77777777" w:rsidR="00273BA6" w:rsidRPr="00A91DBB" w:rsidRDefault="00273BA6" w:rsidP="008249ED">
            <w:pPr>
              <w:shd w:val="clear" w:color="auto" w:fill="FFFFFF" w:themeFill="background1"/>
              <w:rPr>
                <w:b/>
                <w:sz w:val="20"/>
                <w:szCs w:val="20"/>
                <w:lang w:val="ru-MD"/>
              </w:rPr>
            </w:pPr>
            <w:r w:rsidRPr="00A91DBB">
              <w:rPr>
                <w:b/>
                <w:sz w:val="20"/>
                <w:szCs w:val="20"/>
                <w:lang w:val="ru-MD"/>
              </w:rPr>
              <w:t>(</w:t>
            </w:r>
            <w:proofErr w:type="gramStart"/>
            <w:r w:rsidRPr="00A91DBB">
              <w:rPr>
                <w:b/>
                <w:sz w:val="20"/>
                <w:szCs w:val="20"/>
                <w:lang w:val="ru-MD"/>
              </w:rPr>
              <w:t>в</w:t>
            </w:r>
            <w:proofErr w:type="gramEnd"/>
            <w:r w:rsidRPr="00A91DBB">
              <w:rPr>
                <w:b/>
                <w:sz w:val="20"/>
                <w:szCs w:val="20"/>
                <w:lang w:val="ru-MD"/>
              </w:rPr>
              <w:t xml:space="preserve"> минутах)</w:t>
            </w:r>
          </w:p>
        </w:tc>
      </w:tr>
      <w:tr w:rsidR="00273BA6" w:rsidRPr="00B7463A" w14:paraId="34500E28" w14:textId="77777777" w:rsidTr="00CF6B03">
        <w:tc>
          <w:tcPr>
            <w:tcW w:w="1287" w:type="pct"/>
          </w:tcPr>
          <w:p w14:paraId="7F0CFBCD" w14:textId="77777777" w:rsidR="00273BA6" w:rsidRPr="00A91DBB" w:rsidRDefault="00273BA6" w:rsidP="008249ED">
            <w:pPr>
              <w:shd w:val="clear" w:color="auto" w:fill="FFFFFF" w:themeFill="background1"/>
              <w:rPr>
                <w:sz w:val="20"/>
                <w:szCs w:val="20"/>
                <w:lang w:val="ru-MD"/>
              </w:rPr>
            </w:pPr>
          </w:p>
        </w:tc>
        <w:tc>
          <w:tcPr>
            <w:tcW w:w="1218" w:type="pct"/>
          </w:tcPr>
          <w:p w14:paraId="3024D9BD" w14:textId="77777777" w:rsidR="00273BA6" w:rsidRPr="00A91DBB" w:rsidRDefault="00273BA6" w:rsidP="008249ED">
            <w:pPr>
              <w:shd w:val="clear" w:color="auto" w:fill="FFFFFF" w:themeFill="background1"/>
              <w:rPr>
                <w:sz w:val="20"/>
                <w:szCs w:val="20"/>
                <w:lang w:val="ru-MD"/>
              </w:rPr>
            </w:pPr>
          </w:p>
        </w:tc>
        <w:tc>
          <w:tcPr>
            <w:tcW w:w="1290" w:type="pct"/>
          </w:tcPr>
          <w:p w14:paraId="10C201A7" w14:textId="77777777" w:rsidR="00273BA6" w:rsidRPr="00A91DBB" w:rsidRDefault="00273BA6" w:rsidP="008249ED">
            <w:pPr>
              <w:shd w:val="clear" w:color="auto" w:fill="FFFFFF" w:themeFill="background1"/>
              <w:rPr>
                <w:sz w:val="20"/>
                <w:szCs w:val="20"/>
                <w:lang w:val="ru-MD"/>
              </w:rPr>
            </w:pPr>
          </w:p>
        </w:tc>
        <w:tc>
          <w:tcPr>
            <w:tcW w:w="1205" w:type="pct"/>
          </w:tcPr>
          <w:p w14:paraId="7DC61CE9" w14:textId="77777777" w:rsidR="00273BA6" w:rsidRPr="00A91DBB" w:rsidRDefault="00273BA6" w:rsidP="008249ED">
            <w:pPr>
              <w:shd w:val="clear" w:color="auto" w:fill="FFFFFF" w:themeFill="background1"/>
              <w:rPr>
                <w:sz w:val="20"/>
                <w:szCs w:val="20"/>
                <w:lang w:val="ru-MD"/>
              </w:rPr>
            </w:pPr>
          </w:p>
        </w:tc>
      </w:tr>
      <w:tr w:rsidR="00273BA6" w:rsidRPr="00B7463A" w14:paraId="519DD1E7" w14:textId="77777777" w:rsidTr="00CF6B03">
        <w:tc>
          <w:tcPr>
            <w:tcW w:w="1287" w:type="pct"/>
          </w:tcPr>
          <w:p w14:paraId="7E3BE394" w14:textId="77777777" w:rsidR="00273BA6" w:rsidRPr="00A91DBB" w:rsidRDefault="00273BA6" w:rsidP="008249ED">
            <w:pPr>
              <w:shd w:val="clear" w:color="auto" w:fill="FFFFFF" w:themeFill="background1"/>
              <w:rPr>
                <w:sz w:val="20"/>
                <w:szCs w:val="20"/>
                <w:lang w:val="ru-MD"/>
              </w:rPr>
            </w:pPr>
          </w:p>
        </w:tc>
        <w:tc>
          <w:tcPr>
            <w:tcW w:w="1218" w:type="pct"/>
          </w:tcPr>
          <w:p w14:paraId="5A9696CE" w14:textId="77777777" w:rsidR="00273BA6" w:rsidRPr="00A91DBB" w:rsidRDefault="00273BA6" w:rsidP="008249ED">
            <w:pPr>
              <w:shd w:val="clear" w:color="auto" w:fill="FFFFFF" w:themeFill="background1"/>
              <w:rPr>
                <w:sz w:val="20"/>
                <w:szCs w:val="20"/>
                <w:lang w:val="ru-MD"/>
              </w:rPr>
            </w:pPr>
          </w:p>
        </w:tc>
        <w:tc>
          <w:tcPr>
            <w:tcW w:w="1290" w:type="pct"/>
          </w:tcPr>
          <w:p w14:paraId="5E24485B" w14:textId="77777777" w:rsidR="00273BA6" w:rsidRPr="00A91DBB" w:rsidRDefault="00273BA6" w:rsidP="008249ED">
            <w:pPr>
              <w:shd w:val="clear" w:color="auto" w:fill="FFFFFF" w:themeFill="background1"/>
              <w:rPr>
                <w:sz w:val="20"/>
                <w:szCs w:val="20"/>
                <w:lang w:val="ru-MD"/>
              </w:rPr>
            </w:pPr>
          </w:p>
        </w:tc>
        <w:tc>
          <w:tcPr>
            <w:tcW w:w="1205" w:type="pct"/>
          </w:tcPr>
          <w:p w14:paraId="30F8BE00" w14:textId="77777777" w:rsidR="00273BA6" w:rsidRPr="00A91DBB" w:rsidRDefault="00273BA6" w:rsidP="008249ED">
            <w:pPr>
              <w:shd w:val="clear" w:color="auto" w:fill="FFFFFF" w:themeFill="background1"/>
              <w:rPr>
                <w:sz w:val="20"/>
                <w:szCs w:val="20"/>
                <w:lang w:val="ru-MD"/>
              </w:rPr>
            </w:pPr>
          </w:p>
        </w:tc>
      </w:tr>
      <w:tr w:rsidR="00273BA6" w:rsidRPr="00B7463A" w14:paraId="7DBB7685" w14:textId="77777777" w:rsidTr="00CF6B03">
        <w:tc>
          <w:tcPr>
            <w:tcW w:w="1287" w:type="pct"/>
          </w:tcPr>
          <w:p w14:paraId="2E8A64D5" w14:textId="77777777" w:rsidR="00273BA6" w:rsidRPr="00A91DBB" w:rsidRDefault="00273BA6" w:rsidP="008249ED">
            <w:pPr>
              <w:shd w:val="clear" w:color="auto" w:fill="FFFFFF" w:themeFill="background1"/>
              <w:rPr>
                <w:sz w:val="20"/>
                <w:szCs w:val="20"/>
                <w:lang w:val="ru-MD"/>
              </w:rPr>
            </w:pPr>
          </w:p>
        </w:tc>
        <w:tc>
          <w:tcPr>
            <w:tcW w:w="1218" w:type="pct"/>
          </w:tcPr>
          <w:p w14:paraId="0E4B1806" w14:textId="77777777" w:rsidR="00273BA6" w:rsidRPr="00A91DBB" w:rsidRDefault="00273BA6" w:rsidP="008249ED">
            <w:pPr>
              <w:shd w:val="clear" w:color="auto" w:fill="FFFFFF" w:themeFill="background1"/>
              <w:rPr>
                <w:sz w:val="20"/>
                <w:szCs w:val="20"/>
                <w:lang w:val="ru-MD"/>
              </w:rPr>
            </w:pPr>
          </w:p>
        </w:tc>
        <w:tc>
          <w:tcPr>
            <w:tcW w:w="1290" w:type="pct"/>
          </w:tcPr>
          <w:p w14:paraId="71E54D15" w14:textId="77777777" w:rsidR="00273BA6" w:rsidRPr="00A91DBB" w:rsidRDefault="00273BA6" w:rsidP="008249ED">
            <w:pPr>
              <w:shd w:val="clear" w:color="auto" w:fill="FFFFFF" w:themeFill="background1"/>
              <w:rPr>
                <w:sz w:val="20"/>
                <w:szCs w:val="20"/>
                <w:lang w:val="ru-MD"/>
              </w:rPr>
            </w:pPr>
          </w:p>
        </w:tc>
        <w:tc>
          <w:tcPr>
            <w:tcW w:w="1205" w:type="pct"/>
          </w:tcPr>
          <w:p w14:paraId="04CB1399" w14:textId="77777777" w:rsidR="00273BA6" w:rsidRPr="00A91DBB" w:rsidRDefault="00273BA6" w:rsidP="008249ED">
            <w:pPr>
              <w:shd w:val="clear" w:color="auto" w:fill="FFFFFF" w:themeFill="background1"/>
              <w:rPr>
                <w:sz w:val="20"/>
                <w:szCs w:val="20"/>
                <w:lang w:val="ru-MD"/>
              </w:rPr>
            </w:pPr>
          </w:p>
        </w:tc>
      </w:tr>
      <w:tr w:rsidR="00273BA6" w:rsidRPr="00B7463A" w14:paraId="179CC6C9" w14:textId="77777777" w:rsidTr="00CF6B03">
        <w:tc>
          <w:tcPr>
            <w:tcW w:w="1287" w:type="pct"/>
          </w:tcPr>
          <w:p w14:paraId="1BBED763" w14:textId="77777777" w:rsidR="00273BA6" w:rsidRPr="00A91DBB" w:rsidRDefault="00273BA6" w:rsidP="008249ED">
            <w:pPr>
              <w:shd w:val="clear" w:color="auto" w:fill="FFFFFF" w:themeFill="background1"/>
              <w:rPr>
                <w:sz w:val="20"/>
                <w:szCs w:val="20"/>
                <w:lang w:val="ru-MD"/>
              </w:rPr>
            </w:pPr>
          </w:p>
        </w:tc>
        <w:tc>
          <w:tcPr>
            <w:tcW w:w="1218" w:type="pct"/>
          </w:tcPr>
          <w:p w14:paraId="0359A93D" w14:textId="77777777" w:rsidR="00273BA6" w:rsidRPr="00A91DBB" w:rsidRDefault="00273BA6" w:rsidP="008249ED">
            <w:pPr>
              <w:shd w:val="clear" w:color="auto" w:fill="FFFFFF" w:themeFill="background1"/>
              <w:rPr>
                <w:sz w:val="20"/>
                <w:szCs w:val="20"/>
                <w:lang w:val="ru-MD"/>
              </w:rPr>
            </w:pPr>
          </w:p>
        </w:tc>
        <w:tc>
          <w:tcPr>
            <w:tcW w:w="1290" w:type="pct"/>
          </w:tcPr>
          <w:p w14:paraId="21BE4C73" w14:textId="77777777" w:rsidR="00273BA6" w:rsidRPr="00A91DBB" w:rsidRDefault="00273BA6" w:rsidP="008249ED">
            <w:pPr>
              <w:shd w:val="clear" w:color="auto" w:fill="FFFFFF" w:themeFill="background1"/>
              <w:rPr>
                <w:sz w:val="20"/>
                <w:szCs w:val="20"/>
                <w:lang w:val="ru-MD"/>
              </w:rPr>
            </w:pPr>
          </w:p>
        </w:tc>
        <w:tc>
          <w:tcPr>
            <w:tcW w:w="1205" w:type="pct"/>
          </w:tcPr>
          <w:p w14:paraId="1C878F9A" w14:textId="77777777" w:rsidR="00273BA6" w:rsidRPr="00A91DBB" w:rsidRDefault="00273BA6" w:rsidP="008249ED">
            <w:pPr>
              <w:shd w:val="clear" w:color="auto" w:fill="FFFFFF" w:themeFill="background1"/>
              <w:rPr>
                <w:sz w:val="20"/>
                <w:szCs w:val="20"/>
                <w:lang w:val="ru-MD"/>
              </w:rPr>
            </w:pPr>
          </w:p>
        </w:tc>
      </w:tr>
      <w:tr w:rsidR="00273BA6" w:rsidRPr="00B7463A" w14:paraId="7A39CE54" w14:textId="77777777" w:rsidTr="00CF6B03">
        <w:tc>
          <w:tcPr>
            <w:tcW w:w="1287" w:type="pct"/>
          </w:tcPr>
          <w:p w14:paraId="7482DD91" w14:textId="77777777" w:rsidR="00273BA6" w:rsidRPr="00A91DBB" w:rsidRDefault="00273BA6" w:rsidP="008249ED">
            <w:pPr>
              <w:shd w:val="clear" w:color="auto" w:fill="FFFFFF" w:themeFill="background1"/>
              <w:rPr>
                <w:sz w:val="20"/>
                <w:szCs w:val="20"/>
                <w:lang w:val="ru-MD"/>
              </w:rPr>
            </w:pPr>
          </w:p>
        </w:tc>
        <w:tc>
          <w:tcPr>
            <w:tcW w:w="1218" w:type="pct"/>
          </w:tcPr>
          <w:p w14:paraId="5B7AE7A1" w14:textId="77777777" w:rsidR="00273BA6" w:rsidRPr="00A91DBB" w:rsidRDefault="00273BA6" w:rsidP="008249ED">
            <w:pPr>
              <w:shd w:val="clear" w:color="auto" w:fill="FFFFFF" w:themeFill="background1"/>
              <w:rPr>
                <w:sz w:val="20"/>
                <w:szCs w:val="20"/>
                <w:lang w:val="ru-MD"/>
              </w:rPr>
            </w:pPr>
          </w:p>
        </w:tc>
        <w:tc>
          <w:tcPr>
            <w:tcW w:w="1290" w:type="pct"/>
          </w:tcPr>
          <w:p w14:paraId="1514F152" w14:textId="77777777" w:rsidR="00273BA6" w:rsidRPr="00A91DBB" w:rsidRDefault="00273BA6" w:rsidP="008249ED">
            <w:pPr>
              <w:shd w:val="clear" w:color="auto" w:fill="FFFFFF" w:themeFill="background1"/>
              <w:rPr>
                <w:sz w:val="20"/>
                <w:szCs w:val="20"/>
                <w:lang w:val="ru-MD"/>
              </w:rPr>
            </w:pPr>
          </w:p>
        </w:tc>
        <w:tc>
          <w:tcPr>
            <w:tcW w:w="1205" w:type="pct"/>
          </w:tcPr>
          <w:p w14:paraId="5F7A847E" w14:textId="77777777" w:rsidR="00273BA6" w:rsidRPr="00A91DBB" w:rsidRDefault="00273BA6" w:rsidP="008249ED">
            <w:pPr>
              <w:shd w:val="clear" w:color="auto" w:fill="FFFFFF" w:themeFill="background1"/>
              <w:rPr>
                <w:sz w:val="20"/>
                <w:szCs w:val="20"/>
                <w:lang w:val="ru-MD"/>
              </w:rPr>
            </w:pPr>
          </w:p>
        </w:tc>
      </w:tr>
      <w:tr w:rsidR="00273BA6" w:rsidRPr="00B7463A" w14:paraId="0F37FCFF" w14:textId="77777777" w:rsidTr="00CF6B03">
        <w:tc>
          <w:tcPr>
            <w:tcW w:w="1287" w:type="pct"/>
          </w:tcPr>
          <w:p w14:paraId="16AD76B0" w14:textId="77777777" w:rsidR="00273BA6" w:rsidRPr="00A91DBB" w:rsidRDefault="00273BA6" w:rsidP="008249ED">
            <w:pPr>
              <w:shd w:val="clear" w:color="auto" w:fill="FFFFFF" w:themeFill="background1"/>
              <w:rPr>
                <w:sz w:val="20"/>
                <w:szCs w:val="20"/>
                <w:lang w:val="ru-MD"/>
              </w:rPr>
            </w:pPr>
          </w:p>
        </w:tc>
        <w:tc>
          <w:tcPr>
            <w:tcW w:w="1218" w:type="pct"/>
          </w:tcPr>
          <w:p w14:paraId="17AEEF51" w14:textId="77777777" w:rsidR="00273BA6" w:rsidRPr="00A91DBB" w:rsidRDefault="00273BA6" w:rsidP="008249ED">
            <w:pPr>
              <w:shd w:val="clear" w:color="auto" w:fill="FFFFFF" w:themeFill="background1"/>
              <w:rPr>
                <w:sz w:val="20"/>
                <w:szCs w:val="20"/>
                <w:lang w:val="ru-MD"/>
              </w:rPr>
            </w:pPr>
          </w:p>
        </w:tc>
        <w:tc>
          <w:tcPr>
            <w:tcW w:w="1290" w:type="pct"/>
          </w:tcPr>
          <w:p w14:paraId="2D1FC4CD" w14:textId="77777777" w:rsidR="00273BA6" w:rsidRPr="00A91DBB" w:rsidRDefault="00273BA6" w:rsidP="008249ED">
            <w:pPr>
              <w:shd w:val="clear" w:color="auto" w:fill="FFFFFF" w:themeFill="background1"/>
              <w:rPr>
                <w:sz w:val="20"/>
                <w:szCs w:val="20"/>
                <w:lang w:val="ru-MD"/>
              </w:rPr>
            </w:pPr>
          </w:p>
        </w:tc>
        <w:tc>
          <w:tcPr>
            <w:tcW w:w="1205" w:type="pct"/>
          </w:tcPr>
          <w:p w14:paraId="36CDC62A" w14:textId="77777777" w:rsidR="00273BA6" w:rsidRPr="00A91DBB" w:rsidRDefault="00273BA6" w:rsidP="008249ED">
            <w:pPr>
              <w:shd w:val="clear" w:color="auto" w:fill="FFFFFF" w:themeFill="background1"/>
              <w:rPr>
                <w:sz w:val="20"/>
                <w:szCs w:val="20"/>
                <w:lang w:val="ru-MD"/>
              </w:rPr>
            </w:pPr>
          </w:p>
        </w:tc>
      </w:tr>
      <w:tr w:rsidR="00273BA6" w:rsidRPr="00B7463A" w14:paraId="64FFB987" w14:textId="77777777" w:rsidTr="00CF6B03">
        <w:tc>
          <w:tcPr>
            <w:tcW w:w="1287" w:type="pct"/>
          </w:tcPr>
          <w:p w14:paraId="71F17DE7" w14:textId="77777777" w:rsidR="00273BA6" w:rsidRPr="00A91DBB" w:rsidRDefault="00273BA6" w:rsidP="008249ED">
            <w:pPr>
              <w:shd w:val="clear" w:color="auto" w:fill="FFFFFF" w:themeFill="background1"/>
              <w:rPr>
                <w:sz w:val="20"/>
                <w:szCs w:val="20"/>
                <w:lang w:val="ru-MD"/>
              </w:rPr>
            </w:pPr>
          </w:p>
        </w:tc>
        <w:tc>
          <w:tcPr>
            <w:tcW w:w="1218" w:type="pct"/>
          </w:tcPr>
          <w:p w14:paraId="5877FAC2" w14:textId="77777777" w:rsidR="00273BA6" w:rsidRPr="00A91DBB" w:rsidRDefault="00273BA6" w:rsidP="008249ED">
            <w:pPr>
              <w:shd w:val="clear" w:color="auto" w:fill="FFFFFF" w:themeFill="background1"/>
              <w:rPr>
                <w:sz w:val="20"/>
                <w:szCs w:val="20"/>
                <w:lang w:val="ru-MD"/>
              </w:rPr>
            </w:pPr>
          </w:p>
        </w:tc>
        <w:tc>
          <w:tcPr>
            <w:tcW w:w="1290" w:type="pct"/>
          </w:tcPr>
          <w:p w14:paraId="0DDBB76D" w14:textId="77777777" w:rsidR="00273BA6" w:rsidRPr="00A91DBB" w:rsidRDefault="00273BA6" w:rsidP="008249ED">
            <w:pPr>
              <w:shd w:val="clear" w:color="auto" w:fill="FFFFFF" w:themeFill="background1"/>
              <w:rPr>
                <w:sz w:val="20"/>
                <w:szCs w:val="20"/>
                <w:lang w:val="ru-MD"/>
              </w:rPr>
            </w:pPr>
          </w:p>
        </w:tc>
        <w:tc>
          <w:tcPr>
            <w:tcW w:w="1205" w:type="pct"/>
          </w:tcPr>
          <w:p w14:paraId="411886FF" w14:textId="77777777" w:rsidR="00273BA6" w:rsidRPr="00A91DBB" w:rsidRDefault="00273BA6" w:rsidP="008249ED">
            <w:pPr>
              <w:shd w:val="clear" w:color="auto" w:fill="FFFFFF" w:themeFill="background1"/>
              <w:rPr>
                <w:sz w:val="20"/>
                <w:szCs w:val="20"/>
                <w:lang w:val="ru-MD"/>
              </w:rPr>
            </w:pPr>
          </w:p>
        </w:tc>
      </w:tr>
      <w:tr w:rsidR="00273BA6" w:rsidRPr="00B7463A" w14:paraId="748FBB20" w14:textId="77777777" w:rsidTr="00CF6B03">
        <w:tc>
          <w:tcPr>
            <w:tcW w:w="1287" w:type="pct"/>
          </w:tcPr>
          <w:p w14:paraId="417D6887" w14:textId="77777777" w:rsidR="00273BA6" w:rsidRPr="00A91DBB" w:rsidRDefault="00273BA6" w:rsidP="008249ED">
            <w:pPr>
              <w:shd w:val="clear" w:color="auto" w:fill="FFFFFF" w:themeFill="background1"/>
              <w:rPr>
                <w:sz w:val="20"/>
                <w:szCs w:val="20"/>
                <w:lang w:val="ru-MD"/>
              </w:rPr>
            </w:pPr>
          </w:p>
        </w:tc>
        <w:tc>
          <w:tcPr>
            <w:tcW w:w="1218" w:type="pct"/>
          </w:tcPr>
          <w:p w14:paraId="031FDFE2" w14:textId="77777777" w:rsidR="00273BA6" w:rsidRPr="00A91DBB" w:rsidRDefault="00273BA6" w:rsidP="008249ED">
            <w:pPr>
              <w:shd w:val="clear" w:color="auto" w:fill="FFFFFF" w:themeFill="background1"/>
              <w:rPr>
                <w:sz w:val="20"/>
                <w:szCs w:val="20"/>
                <w:lang w:val="ru-MD"/>
              </w:rPr>
            </w:pPr>
          </w:p>
        </w:tc>
        <w:tc>
          <w:tcPr>
            <w:tcW w:w="1290" w:type="pct"/>
          </w:tcPr>
          <w:p w14:paraId="78DC9699" w14:textId="77777777" w:rsidR="00273BA6" w:rsidRPr="00A91DBB" w:rsidRDefault="00273BA6" w:rsidP="008249ED">
            <w:pPr>
              <w:shd w:val="clear" w:color="auto" w:fill="FFFFFF" w:themeFill="background1"/>
              <w:rPr>
                <w:sz w:val="20"/>
                <w:szCs w:val="20"/>
                <w:lang w:val="ru-MD"/>
              </w:rPr>
            </w:pPr>
          </w:p>
        </w:tc>
        <w:tc>
          <w:tcPr>
            <w:tcW w:w="1205" w:type="pct"/>
          </w:tcPr>
          <w:p w14:paraId="418A5FF3" w14:textId="77777777" w:rsidR="00273BA6" w:rsidRPr="00A91DBB" w:rsidRDefault="00273BA6" w:rsidP="008249ED">
            <w:pPr>
              <w:shd w:val="clear" w:color="auto" w:fill="FFFFFF" w:themeFill="background1"/>
              <w:rPr>
                <w:sz w:val="20"/>
                <w:szCs w:val="20"/>
                <w:lang w:val="ru-MD"/>
              </w:rPr>
            </w:pPr>
          </w:p>
        </w:tc>
      </w:tr>
      <w:tr w:rsidR="00273BA6" w:rsidRPr="00B7463A" w14:paraId="17C42328" w14:textId="77777777" w:rsidTr="00CF6B03">
        <w:tc>
          <w:tcPr>
            <w:tcW w:w="1287" w:type="pct"/>
          </w:tcPr>
          <w:p w14:paraId="490AB043" w14:textId="77777777" w:rsidR="00273BA6" w:rsidRPr="00A91DBB" w:rsidRDefault="00273BA6" w:rsidP="008249ED">
            <w:pPr>
              <w:shd w:val="clear" w:color="auto" w:fill="FFFFFF" w:themeFill="background1"/>
              <w:rPr>
                <w:sz w:val="20"/>
                <w:szCs w:val="20"/>
                <w:lang w:val="ru-MD"/>
              </w:rPr>
            </w:pPr>
          </w:p>
        </w:tc>
        <w:tc>
          <w:tcPr>
            <w:tcW w:w="1218" w:type="pct"/>
          </w:tcPr>
          <w:p w14:paraId="3A18DB13" w14:textId="77777777" w:rsidR="00273BA6" w:rsidRPr="00A91DBB" w:rsidRDefault="00273BA6" w:rsidP="008249ED">
            <w:pPr>
              <w:shd w:val="clear" w:color="auto" w:fill="FFFFFF" w:themeFill="background1"/>
              <w:rPr>
                <w:sz w:val="20"/>
                <w:szCs w:val="20"/>
                <w:lang w:val="ru-MD"/>
              </w:rPr>
            </w:pPr>
          </w:p>
        </w:tc>
        <w:tc>
          <w:tcPr>
            <w:tcW w:w="1290" w:type="pct"/>
          </w:tcPr>
          <w:p w14:paraId="66992E7C" w14:textId="77777777" w:rsidR="00273BA6" w:rsidRPr="00A91DBB" w:rsidRDefault="00273BA6" w:rsidP="008249ED">
            <w:pPr>
              <w:shd w:val="clear" w:color="auto" w:fill="FFFFFF" w:themeFill="background1"/>
              <w:rPr>
                <w:sz w:val="20"/>
                <w:szCs w:val="20"/>
                <w:lang w:val="ru-MD"/>
              </w:rPr>
            </w:pPr>
          </w:p>
        </w:tc>
        <w:tc>
          <w:tcPr>
            <w:tcW w:w="1205" w:type="pct"/>
          </w:tcPr>
          <w:p w14:paraId="1D9928EF" w14:textId="77777777" w:rsidR="00273BA6" w:rsidRPr="00A91DBB" w:rsidRDefault="00273BA6" w:rsidP="008249ED">
            <w:pPr>
              <w:shd w:val="clear" w:color="auto" w:fill="FFFFFF" w:themeFill="background1"/>
              <w:rPr>
                <w:sz w:val="20"/>
                <w:szCs w:val="20"/>
                <w:lang w:val="ru-MD"/>
              </w:rPr>
            </w:pPr>
          </w:p>
        </w:tc>
      </w:tr>
      <w:tr w:rsidR="00273BA6" w:rsidRPr="00B7463A" w14:paraId="020F9AC2" w14:textId="77777777" w:rsidTr="00CF6B03">
        <w:tc>
          <w:tcPr>
            <w:tcW w:w="1287" w:type="pct"/>
          </w:tcPr>
          <w:p w14:paraId="5A857033" w14:textId="77777777" w:rsidR="00273BA6" w:rsidRPr="00A91DBB" w:rsidRDefault="00273BA6" w:rsidP="008249ED">
            <w:pPr>
              <w:shd w:val="clear" w:color="auto" w:fill="FFFFFF" w:themeFill="background1"/>
              <w:rPr>
                <w:sz w:val="20"/>
                <w:szCs w:val="20"/>
                <w:lang w:val="ru-MD"/>
              </w:rPr>
            </w:pPr>
          </w:p>
        </w:tc>
        <w:tc>
          <w:tcPr>
            <w:tcW w:w="1218" w:type="pct"/>
          </w:tcPr>
          <w:p w14:paraId="4C2E36FC" w14:textId="77777777" w:rsidR="00273BA6" w:rsidRPr="00A91DBB" w:rsidRDefault="00273BA6" w:rsidP="008249ED">
            <w:pPr>
              <w:shd w:val="clear" w:color="auto" w:fill="FFFFFF" w:themeFill="background1"/>
              <w:rPr>
                <w:sz w:val="20"/>
                <w:szCs w:val="20"/>
                <w:lang w:val="ru-MD"/>
              </w:rPr>
            </w:pPr>
          </w:p>
        </w:tc>
        <w:tc>
          <w:tcPr>
            <w:tcW w:w="1290" w:type="pct"/>
          </w:tcPr>
          <w:p w14:paraId="24002EF3" w14:textId="77777777" w:rsidR="00273BA6" w:rsidRPr="00A91DBB" w:rsidRDefault="00273BA6" w:rsidP="008249ED">
            <w:pPr>
              <w:shd w:val="clear" w:color="auto" w:fill="FFFFFF" w:themeFill="background1"/>
              <w:rPr>
                <w:sz w:val="20"/>
                <w:szCs w:val="20"/>
                <w:lang w:val="ru-MD"/>
              </w:rPr>
            </w:pPr>
          </w:p>
        </w:tc>
        <w:tc>
          <w:tcPr>
            <w:tcW w:w="1205" w:type="pct"/>
          </w:tcPr>
          <w:p w14:paraId="3615EC1B" w14:textId="77777777" w:rsidR="00273BA6" w:rsidRPr="00A91DBB" w:rsidRDefault="00273BA6" w:rsidP="008249ED">
            <w:pPr>
              <w:shd w:val="clear" w:color="auto" w:fill="FFFFFF" w:themeFill="background1"/>
              <w:rPr>
                <w:sz w:val="20"/>
                <w:szCs w:val="20"/>
                <w:lang w:val="ru-MD"/>
              </w:rPr>
            </w:pPr>
          </w:p>
        </w:tc>
      </w:tr>
      <w:tr w:rsidR="00273BA6" w:rsidRPr="00B7463A" w14:paraId="7F0F74DF" w14:textId="77777777" w:rsidTr="00CF6B03">
        <w:tc>
          <w:tcPr>
            <w:tcW w:w="1287" w:type="pct"/>
          </w:tcPr>
          <w:p w14:paraId="2BB0BAE0" w14:textId="77777777" w:rsidR="00273BA6" w:rsidRPr="00A91DBB" w:rsidRDefault="00273BA6" w:rsidP="008249ED">
            <w:pPr>
              <w:shd w:val="clear" w:color="auto" w:fill="FFFFFF" w:themeFill="background1"/>
              <w:rPr>
                <w:sz w:val="20"/>
                <w:szCs w:val="20"/>
                <w:lang w:val="ru-MD"/>
              </w:rPr>
            </w:pPr>
          </w:p>
        </w:tc>
        <w:tc>
          <w:tcPr>
            <w:tcW w:w="1218" w:type="pct"/>
          </w:tcPr>
          <w:p w14:paraId="35FDF846" w14:textId="77777777" w:rsidR="00273BA6" w:rsidRPr="00A91DBB" w:rsidRDefault="00273BA6" w:rsidP="008249ED">
            <w:pPr>
              <w:shd w:val="clear" w:color="auto" w:fill="FFFFFF" w:themeFill="background1"/>
              <w:rPr>
                <w:sz w:val="20"/>
                <w:szCs w:val="20"/>
                <w:lang w:val="ru-MD"/>
              </w:rPr>
            </w:pPr>
          </w:p>
        </w:tc>
        <w:tc>
          <w:tcPr>
            <w:tcW w:w="1290" w:type="pct"/>
          </w:tcPr>
          <w:p w14:paraId="6B2A5830" w14:textId="77777777" w:rsidR="00273BA6" w:rsidRPr="00A91DBB" w:rsidRDefault="00273BA6" w:rsidP="008249ED">
            <w:pPr>
              <w:shd w:val="clear" w:color="auto" w:fill="FFFFFF" w:themeFill="background1"/>
              <w:rPr>
                <w:sz w:val="20"/>
                <w:szCs w:val="20"/>
                <w:lang w:val="ru-MD"/>
              </w:rPr>
            </w:pPr>
          </w:p>
        </w:tc>
        <w:tc>
          <w:tcPr>
            <w:tcW w:w="1205" w:type="pct"/>
          </w:tcPr>
          <w:p w14:paraId="52862392" w14:textId="77777777" w:rsidR="00273BA6" w:rsidRPr="00A91DBB" w:rsidRDefault="00273BA6" w:rsidP="008249ED">
            <w:pPr>
              <w:shd w:val="clear" w:color="auto" w:fill="FFFFFF" w:themeFill="background1"/>
              <w:rPr>
                <w:sz w:val="20"/>
                <w:szCs w:val="20"/>
                <w:lang w:val="ru-MD"/>
              </w:rPr>
            </w:pPr>
          </w:p>
        </w:tc>
      </w:tr>
      <w:tr w:rsidR="00273BA6" w:rsidRPr="00B7463A" w14:paraId="34CAB2F8" w14:textId="77777777" w:rsidTr="00CF6B03">
        <w:tc>
          <w:tcPr>
            <w:tcW w:w="1287" w:type="pct"/>
          </w:tcPr>
          <w:p w14:paraId="0F03913E" w14:textId="77777777" w:rsidR="00273BA6" w:rsidRPr="00A91DBB" w:rsidRDefault="00273BA6" w:rsidP="008249ED">
            <w:pPr>
              <w:shd w:val="clear" w:color="auto" w:fill="FFFFFF" w:themeFill="background1"/>
              <w:rPr>
                <w:sz w:val="20"/>
                <w:szCs w:val="20"/>
                <w:lang w:val="ru-MD"/>
              </w:rPr>
            </w:pPr>
          </w:p>
        </w:tc>
        <w:tc>
          <w:tcPr>
            <w:tcW w:w="1218" w:type="pct"/>
          </w:tcPr>
          <w:p w14:paraId="16E79F50" w14:textId="77777777" w:rsidR="00273BA6" w:rsidRPr="00A91DBB" w:rsidRDefault="00273BA6" w:rsidP="008249ED">
            <w:pPr>
              <w:shd w:val="clear" w:color="auto" w:fill="FFFFFF" w:themeFill="background1"/>
              <w:rPr>
                <w:sz w:val="20"/>
                <w:szCs w:val="20"/>
                <w:lang w:val="ru-MD"/>
              </w:rPr>
            </w:pPr>
          </w:p>
        </w:tc>
        <w:tc>
          <w:tcPr>
            <w:tcW w:w="1290" w:type="pct"/>
          </w:tcPr>
          <w:p w14:paraId="4ED784D9" w14:textId="77777777" w:rsidR="00273BA6" w:rsidRPr="00A91DBB" w:rsidRDefault="00273BA6" w:rsidP="008249ED">
            <w:pPr>
              <w:shd w:val="clear" w:color="auto" w:fill="FFFFFF" w:themeFill="background1"/>
              <w:rPr>
                <w:sz w:val="20"/>
                <w:szCs w:val="20"/>
                <w:lang w:val="ru-MD"/>
              </w:rPr>
            </w:pPr>
          </w:p>
        </w:tc>
        <w:tc>
          <w:tcPr>
            <w:tcW w:w="1205" w:type="pct"/>
          </w:tcPr>
          <w:p w14:paraId="3D1048EE" w14:textId="77777777" w:rsidR="00273BA6" w:rsidRPr="00A91DBB" w:rsidRDefault="00273BA6" w:rsidP="008249ED">
            <w:pPr>
              <w:shd w:val="clear" w:color="auto" w:fill="FFFFFF" w:themeFill="background1"/>
              <w:rPr>
                <w:sz w:val="20"/>
                <w:szCs w:val="20"/>
                <w:lang w:val="ru-MD"/>
              </w:rPr>
            </w:pPr>
          </w:p>
        </w:tc>
      </w:tr>
      <w:tr w:rsidR="00273BA6" w:rsidRPr="00B7463A" w14:paraId="686946F6" w14:textId="77777777" w:rsidTr="00CF6B03">
        <w:tc>
          <w:tcPr>
            <w:tcW w:w="1287" w:type="pct"/>
          </w:tcPr>
          <w:p w14:paraId="5F40AC22" w14:textId="77777777" w:rsidR="00273BA6" w:rsidRPr="00A91DBB" w:rsidRDefault="00273BA6" w:rsidP="008249ED">
            <w:pPr>
              <w:shd w:val="clear" w:color="auto" w:fill="FFFFFF" w:themeFill="background1"/>
              <w:rPr>
                <w:sz w:val="20"/>
                <w:szCs w:val="20"/>
                <w:lang w:val="ru-MD"/>
              </w:rPr>
            </w:pPr>
          </w:p>
        </w:tc>
        <w:tc>
          <w:tcPr>
            <w:tcW w:w="1218" w:type="pct"/>
          </w:tcPr>
          <w:p w14:paraId="4F187E99" w14:textId="77777777" w:rsidR="00273BA6" w:rsidRPr="00A91DBB" w:rsidRDefault="00273BA6" w:rsidP="008249ED">
            <w:pPr>
              <w:shd w:val="clear" w:color="auto" w:fill="FFFFFF" w:themeFill="background1"/>
              <w:rPr>
                <w:sz w:val="20"/>
                <w:szCs w:val="20"/>
                <w:lang w:val="ru-MD"/>
              </w:rPr>
            </w:pPr>
          </w:p>
        </w:tc>
        <w:tc>
          <w:tcPr>
            <w:tcW w:w="1290" w:type="pct"/>
          </w:tcPr>
          <w:p w14:paraId="79BDA326" w14:textId="77777777" w:rsidR="00273BA6" w:rsidRPr="00A91DBB" w:rsidRDefault="00273BA6" w:rsidP="008249ED">
            <w:pPr>
              <w:shd w:val="clear" w:color="auto" w:fill="FFFFFF" w:themeFill="background1"/>
              <w:rPr>
                <w:sz w:val="20"/>
                <w:szCs w:val="20"/>
                <w:lang w:val="ru-MD"/>
              </w:rPr>
            </w:pPr>
          </w:p>
        </w:tc>
        <w:tc>
          <w:tcPr>
            <w:tcW w:w="1205" w:type="pct"/>
          </w:tcPr>
          <w:p w14:paraId="7B28D466" w14:textId="77777777" w:rsidR="00273BA6" w:rsidRPr="00A91DBB" w:rsidRDefault="00273BA6" w:rsidP="008249ED">
            <w:pPr>
              <w:shd w:val="clear" w:color="auto" w:fill="FFFFFF" w:themeFill="background1"/>
              <w:rPr>
                <w:sz w:val="20"/>
                <w:szCs w:val="20"/>
                <w:lang w:val="ru-MD"/>
              </w:rPr>
            </w:pPr>
          </w:p>
        </w:tc>
      </w:tr>
      <w:tr w:rsidR="00273BA6" w:rsidRPr="00B7463A" w14:paraId="6583D655" w14:textId="77777777" w:rsidTr="00CF6B03">
        <w:tc>
          <w:tcPr>
            <w:tcW w:w="1287" w:type="pct"/>
          </w:tcPr>
          <w:p w14:paraId="29D43997" w14:textId="77777777" w:rsidR="00273BA6" w:rsidRPr="00A91DBB" w:rsidRDefault="00273BA6" w:rsidP="008249ED">
            <w:pPr>
              <w:shd w:val="clear" w:color="auto" w:fill="FFFFFF" w:themeFill="background1"/>
              <w:rPr>
                <w:sz w:val="20"/>
                <w:szCs w:val="20"/>
                <w:lang w:val="ru-MD"/>
              </w:rPr>
            </w:pPr>
          </w:p>
        </w:tc>
        <w:tc>
          <w:tcPr>
            <w:tcW w:w="1218" w:type="pct"/>
          </w:tcPr>
          <w:p w14:paraId="4DB210C0" w14:textId="77777777" w:rsidR="00273BA6" w:rsidRPr="00A91DBB" w:rsidRDefault="00273BA6" w:rsidP="008249ED">
            <w:pPr>
              <w:shd w:val="clear" w:color="auto" w:fill="FFFFFF" w:themeFill="background1"/>
              <w:rPr>
                <w:sz w:val="20"/>
                <w:szCs w:val="20"/>
                <w:lang w:val="ru-MD"/>
              </w:rPr>
            </w:pPr>
          </w:p>
        </w:tc>
        <w:tc>
          <w:tcPr>
            <w:tcW w:w="1290" w:type="pct"/>
          </w:tcPr>
          <w:p w14:paraId="433966BF" w14:textId="77777777" w:rsidR="00273BA6" w:rsidRPr="00A91DBB" w:rsidRDefault="00273BA6" w:rsidP="008249ED">
            <w:pPr>
              <w:shd w:val="clear" w:color="auto" w:fill="FFFFFF" w:themeFill="background1"/>
              <w:rPr>
                <w:sz w:val="20"/>
                <w:szCs w:val="20"/>
                <w:lang w:val="ru-MD"/>
              </w:rPr>
            </w:pPr>
          </w:p>
        </w:tc>
        <w:tc>
          <w:tcPr>
            <w:tcW w:w="1205" w:type="pct"/>
          </w:tcPr>
          <w:p w14:paraId="0C2794CB" w14:textId="77777777" w:rsidR="00273BA6" w:rsidRPr="00A91DBB" w:rsidRDefault="00273BA6" w:rsidP="008249ED">
            <w:pPr>
              <w:shd w:val="clear" w:color="auto" w:fill="FFFFFF" w:themeFill="background1"/>
              <w:rPr>
                <w:sz w:val="20"/>
                <w:szCs w:val="20"/>
                <w:lang w:val="ru-MD"/>
              </w:rPr>
            </w:pPr>
          </w:p>
        </w:tc>
      </w:tr>
      <w:tr w:rsidR="00273BA6" w:rsidRPr="00B7463A" w14:paraId="785C38DD" w14:textId="77777777" w:rsidTr="00CF6B03">
        <w:tc>
          <w:tcPr>
            <w:tcW w:w="1287" w:type="pct"/>
          </w:tcPr>
          <w:p w14:paraId="0DC269A0" w14:textId="77777777" w:rsidR="00273BA6" w:rsidRPr="00A91DBB" w:rsidRDefault="00273BA6" w:rsidP="008249ED">
            <w:pPr>
              <w:shd w:val="clear" w:color="auto" w:fill="FFFFFF" w:themeFill="background1"/>
              <w:rPr>
                <w:sz w:val="20"/>
                <w:szCs w:val="20"/>
                <w:lang w:val="ru-MD"/>
              </w:rPr>
            </w:pPr>
          </w:p>
        </w:tc>
        <w:tc>
          <w:tcPr>
            <w:tcW w:w="1218" w:type="pct"/>
          </w:tcPr>
          <w:p w14:paraId="765AE46E" w14:textId="77777777" w:rsidR="00273BA6" w:rsidRPr="00A91DBB" w:rsidRDefault="00273BA6" w:rsidP="008249ED">
            <w:pPr>
              <w:shd w:val="clear" w:color="auto" w:fill="FFFFFF" w:themeFill="background1"/>
              <w:rPr>
                <w:sz w:val="20"/>
                <w:szCs w:val="20"/>
                <w:lang w:val="ru-MD"/>
              </w:rPr>
            </w:pPr>
          </w:p>
        </w:tc>
        <w:tc>
          <w:tcPr>
            <w:tcW w:w="1290" w:type="pct"/>
          </w:tcPr>
          <w:p w14:paraId="17FA50D7" w14:textId="77777777" w:rsidR="00273BA6" w:rsidRPr="00A91DBB" w:rsidRDefault="00273BA6" w:rsidP="008249ED">
            <w:pPr>
              <w:shd w:val="clear" w:color="auto" w:fill="FFFFFF" w:themeFill="background1"/>
              <w:rPr>
                <w:sz w:val="20"/>
                <w:szCs w:val="20"/>
                <w:lang w:val="ru-MD"/>
              </w:rPr>
            </w:pPr>
          </w:p>
        </w:tc>
        <w:tc>
          <w:tcPr>
            <w:tcW w:w="1205" w:type="pct"/>
          </w:tcPr>
          <w:p w14:paraId="78FC0BC3" w14:textId="77777777" w:rsidR="00273BA6" w:rsidRPr="00A91DBB" w:rsidRDefault="00273BA6" w:rsidP="008249ED">
            <w:pPr>
              <w:shd w:val="clear" w:color="auto" w:fill="FFFFFF" w:themeFill="background1"/>
              <w:rPr>
                <w:sz w:val="20"/>
                <w:szCs w:val="20"/>
                <w:lang w:val="ru-MD"/>
              </w:rPr>
            </w:pPr>
          </w:p>
        </w:tc>
      </w:tr>
      <w:tr w:rsidR="00273BA6" w:rsidRPr="00B7463A" w14:paraId="1350CA2E" w14:textId="77777777" w:rsidTr="00CF6B03">
        <w:tc>
          <w:tcPr>
            <w:tcW w:w="1287" w:type="pct"/>
          </w:tcPr>
          <w:p w14:paraId="04FE6E66" w14:textId="77777777" w:rsidR="00273BA6" w:rsidRPr="00A91DBB" w:rsidRDefault="00273BA6" w:rsidP="008249ED">
            <w:pPr>
              <w:shd w:val="clear" w:color="auto" w:fill="FFFFFF" w:themeFill="background1"/>
              <w:rPr>
                <w:sz w:val="20"/>
                <w:szCs w:val="20"/>
                <w:lang w:val="ru-MD"/>
              </w:rPr>
            </w:pPr>
          </w:p>
        </w:tc>
        <w:tc>
          <w:tcPr>
            <w:tcW w:w="1218" w:type="pct"/>
          </w:tcPr>
          <w:p w14:paraId="2FDDF920" w14:textId="77777777" w:rsidR="00273BA6" w:rsidRPr="00A91DBB" w:rsidRDefault="00273BA6" w:rsidP="008249ED">
            <w:pPr>
              <w:shd w:val="clear" w:color="auto" w:fill="FFFFFF" w:themeFill="background1"/>
              <w:rPr>
                <w:sz w:val="20"/>
                <w:szCs w:val="20"/>
                <w:lang w:val="ru-MD"/>
              </w:rPr>
            </w:pPr>
          </w:p>
        </w:tc>
        <w:tc>
          <w:tcPr>
            <w:tcW w:w="1290" w:type="pct"/>
          </w:tcPr>
          <w:p w14:paraId="71AB11B2" w14:textId="77777777" w:rsidR="00273BA6" w:rsidRPr="00A91DBB" w:rsidRDefault="00273BA6" w:rsidP="008249ED">
            <w:pPr>
              <w:shd w:val="clear" w:color="auto" w:fill="FFFFFF" w:themeFill="background1"/>
              <w:rPr>
                <w:sz w:val="20"/>
                <w:szCs w:val="20"/>
                <w:lang w:val="ru-MD"/>
              </w:rPr>
            </w:pPr>
          </w:p>
        </w:tc>
        <w:tc>
          <w:tcPr>
            <w:tcW w:w="1205" w:type="pct"/>
          </w:tcPr>
          <w:p w14:paraId="4AD2C808" w14:textId="77777777" w:rsidR="00273BA6" w:rsidRPr="00A91DBB" w:rsidRDefault="00273BA6" w:rsidP="008249ED">
            <w:pPr>
              <w:shd w:val="clear" w:color="auto" w:fill="FFFFFF" w:themeFill="background1"/>
              <w:rPr>
                <w:sz w:val="20"/>
                <w:szCs w:val="20"/>
                <w:lang w:val="ru-MD"/>
              </w:rPr>
            </w:pPr>
          </w:p>
        </w:tc>
      </w:tr>
      <w:tr w:rsidR="00273BA6" w:rsidRPr="00B7463A" w14:paraId="3EE04D12" w14:textId="77777777" w:rsidTr="00CF6B03">
        <w:tc>
          <w:tcPr>
            <w:tcW w:w="1287" w:type="pct"/>
          </w:tcPr>
          <w:p w14:paraId="1D68F013" w14:textId="77777777" w:rsidR="00273BA6" w:rsidRPr="00A91DBB" w:rsidRDefault="00273BA6" w:rsidP="008249ED">
            <w:pPr>
              <w:shd w:val="clear" w:color="auto" w:fill="FFFFFF" w:themeFill="background1"/>
              <w:rPr>
                <w:sz w:val="20"/>
                <w:szCs w:val="20"/>
                <w:lang w:val="ru-MD"/>
              </w:rPr>
            </w:pPr>
          </w:p>
        </w:tc>
        <w:tc>
          <w:tcPr>
            <w:tcW w:w="1218" w:type="pct"/>
          </w:tcPr>
          <w:p w14:paraId="5DCEC691" w14:textId="77777777" w:rsidR="00273BA6" w:rsidRPr="00A91DBB" w:rsidRDefault="00273BA6" w:rsidP="008249ED">
            <w:pPr>
              <w:shd w:val="clear" w:color="auto" w:fill="FFFFFF" w:themeFill="background1"/>
              <w:rPr>
                <w:sz w:val="20"/>
                <w:szCs w:val="20"/>
                <w:lang w:val="ru-MD"/>
              </w:rPr>
            </w:pPr>
          </w:p>
        </w:tc>
        <w:tc>
          <w:tcPr>
            <w:tcW w:w="1290" w:type="pct"/>
          </w:tcPr>
          <w:p w14:paraId="60A49552" w14:textId="77777777" w:rsidR="00273BA6" w:rsidRPr="00A91DBB" w:rsidRDefault="00273BA6" w:rsidP="008249ED">
            <w:pPr>
              <w:shd w:val="clear" w:color="auto" w:fill="FFFFFF" w:themeFill="background1"/>
              <w:rPr>
                <w:sz w:val="20"/>
                <w:szCs w:val="20"/>
                <w:lang w:val="ru-MD"/>
              </w:rPr>
            </w:pPr>
          </w:p>
        </w:tc>
        <w:tc>
          <w:tcPr>
            <w:tcW w:w="1205" w:type="pct"/>
          </w:tcPr>
          <w:p w14:paraId="2501532B" w14:textId="77777777" w:rsidR="00273BA6" w:rsidRPr="00A91DBB" w:rsidRDefault="00273BA6" w:rsidP="008249ED">
            <w:pPr>
              <w:shd w:val="clear" w:color="auto" w:fill="FFFFFF" w:themeFill="background1"/>
              <w:rPr>
                <w:sz w:val="20"/>
                <w:szCs w:val="20"/>
                <w:lang w:val="ru-MD"/>
              </w:rPr>
            </w:pPr>
          </w:p>
        </w:tc>
      </w:tr>
      <w:tr w:rsidR="00273BA6" w:rsidRPr="00B7463A" w14:paraId="0A1429F0" w14:textId="77777777" w:rsidTr="00CF6B03">
        <w:tc>
          <w:tcPr>
            <w:tcW w:w="1287" w:type="pct"/>
          </w:tcPr>
          <w:p w14:paraId="3DF98B13" w14:textId="77777777" w:rsidR="00273BA6" w:rsidRPr="00A91DBB" w:rsidRDefault="00273BA6" w:rsidP="008249ED">
            <w:pPr>
              <w:shd w:val="clear" w:color="auto" w:fill="FFFFFF" w:themeFill="background1"/>
              <w:rPr>
                <w:sz w:val="20"/>
                <w:szCs w:val="20"/>
                <w:lang w:val="ru-MD"/>
              </w:rPr>
            </w:pPr>
          </w:p>
        </w:tc>
        <w:tc>
          <w:tcPr>
            <w:tcW w:w="1218" w:type="pct"/>
          </w:tcPr>
          <w:p w14:paraId="29592215" w14:textId="77777777" w:rsidR="00273BA6" w:rsidRPr="00A91DBB" w:rsidRDefault="00273BA6" w:rsidP="008249ED">
            <w:pPr>
              <w:shd w:val="clear" w:color="auto" w:fill="FFFFFF" w:themeFill="background1"/>
              <w:rPr>
                <w:sz w:val="20"/>
                <w:szCs w:val="20"/>
                <w:lang w:val="ru-MD"/>
              </w:rPr>
            </w:pPr>
          </w:p>
        </w:tc>
        <w:tc>
          <w:tcPr>
            <w:tcW w:w="1290" w:type="pct"/>
          </w:tcPr>
          <w:p w14:paraId="5B7D52B9" w14:textId="77777777" w:rsidR="00273BA6" w:rsidRPr="00A91DBB" w:rsidRDefault="00273BA6" w:rsidP="008249ED">
            <w:pPr>
              <w:shd w:val="clear" w:color="auto" w:fill="FFFFFF" w:themeFill="background1"/>
              <w:rPr>
                <w:sz w:val="20"/>
                <w:szCs w:val="20"/>
                <w:lang w:val="ru-MD"/>
              </w:rPr>
            </w:pPr>
          </w:p>
        </w:tc>
        <w:tc>
          <w:tcPr>
            <w:tcW w:w="1205" w:type="pct"/>
          </w:tcPr>
          <w:p w14:paraId="71DB6DE7" w14:textId="77777777" w:rsidR="00273BA6" w:rsidRPr="00A91DBB" w:rsidRDefault="00273BA6" w:rsidP="008249ED">
            <w:pPr>
              <w:shd w:val="clear" w:color="auto" w:fill="FFFFFF" w:themeFill="background1"/>
              <w:rPr>
                <w:sz w:val="20"/>
                <w:szCs w:val="20"/>
                <w:lang w:val="ru-MD"/>
              </w:rPr>
            </w:pPr>
          </w:p>
        </w:tc>
      </w:tr>
      <w:tr w:rsidR="00273BA6" w:rsidRPr="00B7463A" w14:paraId="20F2988B" w14:textId="77777777" w:rsidTr="00CF6B03">
        <w:tc>
          <w:tcPr>
            <w:tcW w:w="1287" w:type="pct"/>
          </w:tcPr>
          <w:p w14:paraId="429988C5" w14:textId="77777777" w:rsidR="00273BA6" w:rsidRPr="00A91DBB" w:rsidRDefault="00273BA6" w:rsidP="008249ED">
            <w:pPr>
              <w:shd w:val="clear" w:color="auto" w:fill="FFFFFF" w:themeFill="background1"/>
              <w:rPr>
                <w:sz w:val="20"/>
                <w:szCs w:val="20"/>
                <w:lang w:val="ru-MD"/>
              </w:rPr>
            </w:pPr>
          </w:p>
        </w:tc>
        <w:tc>
          <w:tcPr>
            <w:tcW w:w="1218" w:type="pct"/>
          </w:tcPr>
          <w:p w14:paraId="1720CA55" w14:textId="77777777" w:rsidR="00273BA6" w:rsidRPr="00A91DBB" w:rsidRDefault="00273BA6" w:rsidP="008249ED">
            <w:pPr>
              <w:shd w:val="clear" w:color="auto" w:fill="FFFFFF" w:themeFill="background1"/>
              <w:rPr>
                <w:sz w:val="20"/>
                <w:szCs w:val="20"/>
                <w:lang w:val="ru-MD"/>
              </w:rPr>
            </w:pPr>
          </w:p>
        </w:tc>
        <w:tc>
          <w:tcPr>
            <w:tcW w:w="1290" w:type="pct"/>
          </w:tcPr>
          <w:p w14:paraId="5FFECD68" w14:textId="77777777" w:rsidR="00273BA6" w:rsidRPr="00A91DBB" w:rsidRDefault="00273BA6" w:rsidP="008249ED">
            <w:pPr>
              <w:shd w:val="clear" w:color="auto" w:fill="FFFFFF" w:themeFill="background1"/>
              <w:rPr>
                <w:sz w:val="20"/>
                <w:szCs w:val="20"/>
                <w:lang w:val="ru-MD"/>
              </w:rPr>
            </w:pPr>
          </w:p>
        </w:tc>
        <w:tc>
          <w:tcPr>
            <w:tcW w:w="1205" w:type="pct"/>
          </w:tcPr>
          <w:p w14:paraId="4D1B0744" w14:textId="77777777" w:rsidR="00273BA6" w:rsidRPr="00A91DBB" w:rsidRDefault="00273BA6" w:rsidP="008249ED">
            <w:pPr>
              <w:shd w:val="clear" w:color="auto" w:fill="FFFFFF" w:themeFill="background1"/>
              <w:rPr>
                <w:sz w:val="20"/>
                <w:szCs w:val="20"/>
                <w:lang w:val="ru-MD"/>
              </w:rPr>
            </w:pPr>
          </w:p>
        </w:tc>
      </w:tr>
      <w:tr w:rsidR="00273BA6" w:rsidRPr="00B7463A" w14:paraId="4336EEF2" w14:textId="77777777" w:rsidTr="00CF6B03">
        <w:tc>
          <w:tcPr>
            <w:tcW w:w="1287" w:type="pct"/>
          </w:tcPr>
          <w:p w14:paraId="15D2C1FF" w14:textId="77777777" w:rsidR="00273BA6" w:rsidRPr="00A91DBB" w:rsidRDefault="00273BA6" w:rsidP="008249ED">
            <w:pPr>
              <w:shd w:val="clear" w:color="auto" w:fill="FFFFFF" w:themeFill="background1"/>
              <w:rPr>
                <w:sz w:val="20"/>
                <w:szCs w:val="20"/>
                <w:lang w:val="ru-MD"/>
              </w:rPr>
            </w:pPr>
          </w:p>
        </w:tc>
        <w:tc>
          <w:tcPr>
            <w:tcW w:w="1218" w:type="pct"/>
          </w:tcPr>
          <w:p w14:paraId="516921A3" w14:textId="77777777" w:rsidR="00273BA6" w:rsidRPr="00A91DBB" w:rsidRDefault="00273BA6" w:rsidP="008249ED">
            <w:pPr>
              <w:shd w:val="clear" w:color="auto" w:fill="FFFFFF" w:themeFill="background1"/>
              <w:rPr>
                <w:sz w:val="20"/>
                <w:szCs w:val="20"/>
                <w:lang w:val="ru-MD"/>
              </w:rPr>
            </w:pPr>
          </w:p>
        </w:tc>
        <w:tc>
          <w:tcPr>
            <w:tcW w:w="1290" w:type="pct"/>
          </w:tcPr>
          <w:p w14:paraId="493C476D" w14:textId="77777777" w:rsidR="00273BA6" w:rsidRPr="00A91DBB" w:rsidRDefault="00273BA6" w:rsidP="008249ED">
            <w:pPr>
              <w:shd w:val="clear" w:color="auto" w:fill="FFFFFF" w:themeFill="background1"/>
              <w:rPr>
                <w:sz w:val="20"/>
                <w:szCs w:val="20"/>
                <w:lang w:val="ru-MD"/>
              </w:rPr>
            </w:pPr>
          </w:p>
        </w:tc>
        <w:tc>
          <w:tcPr>
            <w:tcW w:w="1205" w:type="pct"/>
          </w:tcPr>
          <w:p w14:paraId="288CF8F1" w14:textId="77777777" w:rsidR="00273BA6" w:rsidRPr="00A91DBB" w:rsidRDefault="00273BA6" w:rsidP="008249ED">
            <w:pPr>
              <w:shd w:val="clear" w:color="auto" w:fill="FFFFFF" w:themeFill="background1"/>
              <w:rPr>
                <w:sz w:val="20"/>
                <w:szCs w:val="20"/>
                <w:lang w:val="ru-MD"/>
              </w:rPr>
            </w:pPr>
          </w:p>
        </w:tc>
      </w:tr>
      <w:tr w:rsidR="00273BA6" w:rsidRPr="00B7463A" w14:paraId="6BA37A3E" w14:textId="77777777" w:rsidTr="00CF6B03">
        <w:tc>
          <w:tcPr>
            <w:tcW w:w="1287" w:type="pct"/>
          </w:tcPr>
          <w:p w14:paraId="2D799900" w14:textId="77777777" w:rsidR="00273BA6" w:rsidRPr="00A91DBB" w:rsidRDefault="00273BA6" w:rsidP="008249ED">
            <w:pPr>
              <w:shd w:val="clear" w:color="auto" w:fill="FFFFFF" w:themeFill="background1"/>
              <w:rPr>
                <w:sz w:val="20"/>
                <w:szCs w:val="20"/>
                <w:lang w:val="ru-MD"/>
              </w:rPr>
            </w:pPr>
          </w:p>
        </w:tc>
        <w:tc>
          <w:tcPr>
            <w:tcW w:w="1218" w:type="pct"/>
          </w:tcPr>
          <w:p w14:paraId="2CEF5BBC" w14:textId="77777777" w:rsidR="00273BA6" w:rsidRPr="00A91DBB" w:rsidRDefault="00273BA6" w:rsidP="008249ED">
            <w:pPr>
              <w:shd w:val="clear" w:color="auto" w:fill="FFFFFF" w:themeFill="background1"/>
              <w:rPr>
                <w:sz w:val="20"/>
                <w:szCs w:val="20"/>
                <w:lang w:val="ru-MD"/>
              </w:rPr>
            </w:pPr>
          </w:p>
        </w:tc>
        <w:tc>
          <w:tcPr>
            <w:tcW w:w="1290" w:type="pct"/>
          </w:tcPr>
          <w:p w14:paraId="759F00C1" w14:textId="77777777" w:rsidR="00273BA6" w:rsidRPr="00A91DBB" w:rsidRDefault="00273BA6" w:rsidP="008249ED">
            <w:pPr>
              <w:shd w:val="clear" w:color="auto" w:fill="FFFFFF" w:themeFill="background1"/>
              <w:rPr>
                <w:sz w:val="20"/>
                <w:szCs w:val="20"/>
                <w:lang w:val="ru-MD"/>
              </w:rPr>
            </w:pPr>
          </w:p>
        </w:tc>
        <w:tc>
          <w:tcPr>
            <w:tcW w:w="1205" w:type="pct"/>
          </w:tcPr>
          <w:p w14:paraId="6FECD490" w14:textId="77777777" w:rsidR="00273BA6" w:rsidRPr="00A91DBB" w:rsidRDefault="00273BA6" w:rsidP="008249ED">
            <w:pPr>
              <w:shd w:val="clear" w:color="auto" w:fill="FFFFFF" w:themeFill="background1"/>
              <w:rPr>
                <w:sz w:val="20"/>
                <w:szCs w:val="20"/>
                <w:lang w:val="ru-MD"/>
              </w:rPr>
            </w:pPr>
          </w:p>
        </w:tc>
      </w:tr>
      <w:tr w:rsidR="00273BA6" w:rsidRPr="00B7463A" w14:paraId="0C5DF258" w14:textId="77777777" w:rsidTr="00CF6B03">
        <w:tc>
          <w:tcPr>
            <w:tcW w:w="1287" w:type="pct"/>
          </w:tcPr>
          <w:p w14:paraId="799585F2" w14:textId="77777777" w:rsidR="00273BA6" w:rsidRPr="00A91DBB" w:rsidRDefault="00273BA6" w:rsidP="008249ED">
            <w:pPr>
              <w:shd w:val="clear" w:color="auto" w:fill="FFFFFF" w:themeFill="background1"/>
              <w:rPr>
                <w:sz w:val="20"/>
                <w:szCs w:val="20"/>
                <w:lang w:val="ru-MD"/>
              </w:rPr>
            </w:pPr>
          </w:p>
        </w:tc>
        <w:tc>
          <w:tcPr>
            <w:tcW w:w="1218" w:type="pct"/>
          </w:tcPr>
          <w:p w14:paraId="784084A1" w14:textId="77777777" w:rsidR="00273BA6" w:rsidRPr="00A91DBB" w:rsidRDefault="00273BA6" w:rsidP="008249ED">
            <w:pPr>
              <w:shd w:val="clear" w:color="auto" w:fill="FFFFFF" w:themeFill="background1"/>
              <w:rPr>
                <w:sz w:val="20"/>
                <w:szCs w:val="20"/>
                <w:lang w:val="ru-MD"/>
              </w:rPr>
            </w:pPr>
          </w:p>
        </w:tc>
        <w:tc>
          <w:tcPr>
            <w:tcW w:w="1290" w:type="pct"/>
          </w:tcPr>
          <w:p w14:paraId="5E2D0E18" w14:textId="77777777" w:rsidR="00273BA6" w:rsidRPr="00A91DBB" w:rsidRDefault="00273BA6" w:rsidP="008249ED">
            <w:pPr>
              <w:shd w:val="clear" w:color="auto" w:fill="FFFFFF" w:themeFill="background1"/>
              <w:rPr>
                <w:sz w:val="20"/>
                <w:szCs w:val="20"/>
                <w:lang w:val="ru-MD"/>
              </w:rPr>
            </w:pPr>
          </w:p>
        </w:tc>
        <w:tc>
          <w:tcPr>
            <w:tcW w:w="1205" w:type="pct"/>
          </w:tcPr>
          <w:p w14:paraId="0182A76F" w14:textId="77777777" w:rsidR="00273BA6" w:rsidRPr="00A91DBB" w:rsidRDefault="00273BA6" w:rsidP="008249ED">
            <w:pPr>
              <w:shd w:val="clear" w:color="auto" w:fill="FFFFFF" w:themeFill="background1"/>
              <w:rPr>
                <w:sz w:val="20"/>
                <w:szCs w:val="20"/>
                <w:lang w:val="ru-MD"/>
              </w:rPr>
            </w:pPr>
          </w:p>
        </w:tc>
      </w:tr>
      <w:tr w:rsidR="00273BA6" w:rsidRPr="00B7463A" w14:paraId="167A54E9" w14:textId="77777777" w:rsidTr="00CF6B03">
        <w:tc>
          <w:tcPr>
            <w:tcW w:w="1287" w:type="pct"/>
          </w:tcPr>
          <w:p w14:paraId="0B26C31C" w14:textId="77777777" w:rsidR="00273BA6" w:rsidRPr="00A91DBB" w:rsidRDefault="00273BA6" w:rsidP="008249ED">
            <w:pPr>
              <w:shd w:val="clear" w:color="auto" w:fill="FFFFFF" w:themeFill="background1"/>
              <w:rPr>
                <w:sz w:val="20"/>
                <w:szCs w:val="20"/>
                <w:lang w:val="ru-MD"/>
              </w:rPr>
            </w:pPr>
          </w:p>
        </w:tc>
        <w:tc>
          <w:tcPr>
            <w:tcW w:w="1218" w:type="pct"/>
          </w:tcPr>
          <w:p w14:paraId="6917BD6F" w14:textId="77777777" w:rsidR="00273BA6" w:rsidRPr="00A91DBB" w:rsidRDefault="00273BA6" w:rsidP="008249ED">
            <w:pPr>
              <w:shd w:val="clear" w:color="auto" w:fill="FFFFFF" w:themeFill="background1"/>
              <w:rPr>
                <w:sz w:val="20"/>
                <w:szCs w:val="20"/>
                <w:lang w:val="ru-MD"/>
              </w:rPr>
            </w:pPr>
          </w:p>
        </w:tc>
        <w:tc>
          <w:tcPr>
            <w:tcW w:w="1290" w:type="pct"/>
          </w:tcPr>
          <w:p w14:paraId="4ECB2C9E" w14:textId="77777777" w:rsidR="00273BA6" w:rsidRPr="00A91DBB" w:rsidRDefault="00273BA6" w:rsidP="008249ED">
            <w:pPr>
              <w:shd w:val="clear" w:color="auto" w:fill="FFFFFF" w:themeFill="background1"/>
              <w:rPr>
                <w:sz w:val="20"/>
                <w:szCs w:val="20"/>
                <w:lang w:val="ru-MD"/>
              </w:rPr>
            </w:pPr>
          </w:p>
        </w:tc>
        <w:tc>
          <w:tcPr>
            <w:tcW w:w="1205" w:type="pct"/>
          </w:tcPr>
          <w:p w14:paraId="637B9119" w14:textId="77777777" w:rsidR="00273BA6" w:rsidRPr="00A91DBB" w:rsidRDefault="00273BA6" w:rsidP="008249ED">
            <w:pPr>
              <w:shd w:val="clear" w:color="auto" w:fill="FFFFFF" w:themeFill="background1"/>
              <w:rPr>
                <w:sz w:val="20"/>
                <w:szCs w:val="20"/>
                <w:lang w:val="ru-MD"/>
              </w:rPr>
            </w:pPr>
          </w:p>
        </w:tc>
      </w:tr>
      <w:tr w:rsidR="00273BA6" w:rsidRPr="00B7463A" w14:paraId="687AAFAA" w14:textId="77777777" w:rsidTr="00CF6B03">
        <w:tc>
          <w:tcPr>
            <w:tcW w:w="1287" w:type="pct"/>
          </w:tcPr>
          <w:p w14:paraId="6E18268A" w14:textId="77777777" w:rsidR="00273BA6" w:rsidRPr="00A91DBB" w:rsidRDefault="00273BA6" w:rsidP="008249ED">
            <w:pPr>
              <w:shd w:val="clear" w:color="auto" w:fill="FFFFFF" w:themeFill="background1"/>
              <w:rPr>
                <w:sz w:val="20"/>
                <w:szCs w:val="20"/>
                <w:lang w:val="ru-MD"/>
              </w:rPr>
            </w:pPr>
          </w:p>
        </w:tc>
        <w:tc>
          <w:tcPr>
            <w:tcW w:w="1218" w:type="pct"/>
          </w:tcPr>
          <w:p w14:paraId="2F8B694E" w14:textId="77777777" w:rsidR="00273BA6" w:rsidRPr="00A91DBB" w:rsidRDefault="00273BA6" w:rsidP="008249ED">
            <w:pPr>
              <w:shd w:val="clear" w:color="auto" w:fill="FFFFFF" w:themeFill="background1"/>
              <w:rPr>
                <w:sz w:val="20"/>
                <w:szCs w:val="20"/>
                <w:lang w:val="ru-MD"/>
              </w:rPr>
            </w:pPr>
          </w:p>
        </w:tc>
        <w:tc>
          <w:tcPr>
            <w:tcW w:w="1290" w:type="pct"/>
          </w:tcPr>
          <w:p w14:paraId="1253A1D7" w14:textId="77777777" w:rsidR="00273BA6" w:rsidRPr="00A91DBB" w:rsidRDefault="00273BA6" w:rsidP="008249ED">
            <w:pPr>
              <w:shd w:val="clear" w:color="auto" w:fill="FFFFFF" w:themeFill="background1"/>
              <w:rPr>
                <w:sz w:val="20"/>
                <w:szCs w:val="20"/>
                <w:lang w:val="ru-MD"/>
              </w:rPr>
            </w:pPr>
          </w:p>
        </w:tc>
        <w:tc>
          <w:tcPr>
            <w:tcW w:w="1205" w:type="pct"/>
          </w:tcPr>
          <w:p w14:paraId="2D747A0A" w14:textId="77777777" w:rsidR="00273BA6" w:rsidRPr="00A91DBB" w:rsidRDefault="00273BA6" w:rsidP="008249ED">
            <w:pPr>
              <w:shd w:val="clear" w:color="auto" w:fill="FFFFFF" w:themeFill="background1"/>
              <w:rPr>
                <w:sz w:val="20"/>
                <w:szCs w:val="20"/>
                <w:lang w:val="ru-MD"/>
              </w:rPr>
            </w:pPr>
          </w:p>
        </w:tc>
      </w:tr>
      <w:tr w:rsidR="00273BA6" w:rsidRPr="00B7463A" w14:paraId="487632DC" w14:textId="77777777" w:rsidTr="00CF6B03">
        <w:tc>
          <w:tcPr>
            <w:tcW w:w="1287" w:type="pct"/>
          </w:tcPr>
          <w:p w14:paraId="45B20B63" w14:textId="77777777" w:rsidR="00273BA6" w:rsidRPr="00A91DBB" w:rsidRDefault="00273BA6" w:rsidP="008249ED">
            <w:pPr>
              <w:shd w:val="clear" w:color="auto" w:fill="FFFFFF" w:themeFill="background1"/>
              <w:rPr>
                <w:sz w:val="20"/>
                <w:szCs w:val="20"/>
                <w:lang w:val="ru-MD"/>
              </w:rPr>
            </w:pPr>
          </w:p>
        </w:tc>
        <w:tc>
          <w:tcPr>
            <w:tcW w:w="1218" w:type="pct"/>
          </w:tcPr>
          <w:p w14:paraId="5A6BADC1" w14:textId="77777777" w:rsidR="00273BA6" w:rsidRPr="00A91DBB" w:rsidRDefault="00273BA6" w:rsidP="008249ED">
            <w:pPr>
              <w:shd w:val="clear" w:color="auto" w:fill="FFFFFF" w:themeFill="background1"/>
              <w:rPr>
                <w:sz w:val="20"/>
                <w:szCs w:val="20"/>
                <w:lang w:val="ru-MD"/>
              </w:rPr>
            </w:pPr>
          </w:p>
        </w:tc>
        <w:tc>
          <w:tcPr>
            <w:tcW w:w="1290" w:type="pct"/>
          </w:tcPr>
          <w:p w14:paraId="6FF5A851" w14:textId="77777777" w:rsidR="00273BA6" w:rsidRPr="00A91DBB" w:rsidRDefault="00273BA6" w:rsidP="008249ED">
            <w:pPr>
              <w:shd w:val="clear" w:color="auto" w:fill="FFFFFF" w:themeFill="background1"/>
              <w:rPr>
                <w:sz w:val="20"/>
                <w:szCs w:val="20"/>
                <w:lang w:val="ru-MD"/>
              </w:rPr>
            </w:pPr>
          </w:p>
        </w:tc>
        <w:tc>
          <w:tcPr>
            <w:tcW w:w="1205" w:type="pct"/>
          </w:tcPr>
          <w:p w14:paraId="3E471826" w14:textId="77777777" w:rsidR="00273BA6" w:rsidRPr="00A91DBB" w:rsidRDefault="00273BA6" w:rsidP="008249ED">
            <w:pPr>
              <w:shd w:val="clear" w:color="auto" w:fill="FFFFFF" w:themeFill="background1"/>
              <w:rPr>
                <w:sz w:val="20"/>
                <w:szCs w:val="20"/>
                <w:lang w:val="ru-MD"/>
              </w:rPr>
            </w:pPr>
          </w:p>
        </w:tc>
      </w:tr>
      <w:tr w:rsidR="00273BA6" w:rsidRPr="00B7463A" w14:paraId="40779F9B" w14:textId="77777777" w:rsidTr="00CF6B03">
        <w:tc>
          <w:tcPr>
            <w:tcW w:w="1287" w:type="pct"/>
          </w:tcPr>
          <w:p w14:paraId="7989FF94" w14:textId="77777777" w:rsidR="00273BA6" w:rsidRPr="00A91DBB" w:rsidRDefault="00273BA6" w:rsidP="008249ED">
            <w:pPr>
              <w:shd w:val="clear" w:color="auto" w:fill="FFFFFF" w:themeFill="background1"/>
              <w:rPr>
                <w:sz w:val="20"/>
                <w:szCs w:val="20"/>
                <w:lang w:val="ru-MD"/>
              </w:rPr>
            </w:pPr>
          </w:p>
        </w:tc>
        <w:tc>
          <w:tcPr>
            <w:tcW w:w="1218" w:type="pct"/>
          </w:tcPr>
          <w:p w14:paraId="3E1ED2EB" w14:textId="77777777" w:rsidR="00273BA6" w:rsidRPr="00A91DBB" w:rsidRDefault="00273BA6" w:rsidP="008249ED">
            <w:pPr>
              <w:shd w:val="clear" w:color="auto" w:fill="FFFFFF" w:themeFill="background1"/>
              <w:rPr>
                <w:sz w:val="20"/>
                <w:szCs w:val="20"/>
                <w:lang w:val="ru-MD"/>
              </w:rPr>
            </w:pPr>
          </w:p>
        </w:tc>
        <w:tc>
          <w:tcPr>
            <w:tcW w:w="1290" w:type="pct"/>
          </w:tcPr>
          <w:p w14:paraId="3F8E487A" w14:textId="77777777" w:rsidR="00273BA6" w:rsidRPr="00A91DBB" w:rsidRDefault="00273BA6" w:rsidP="008249ED">
            <w:pPr>
              <w:shd w:val="clear" w:color="auto" w:fill="FFFFFF" w:themeFill="background1"/>
              <w:rPr>
                <w:sz w:val="20"/>
                <w:szCs w:val="20"/>
                <w:lang w:val="ru-MD"/>
              </w:rPr>
            </w:pPr>
          </w:p>
        </w:tc>
        <w:tc>
          <w:tcPr>
            <w:tcW w:w="1205" w:type="pct"/>
          </w:tcPr>
          <w:p w14:paraId="507F589F" w14:textId="77777777" w:rsidR="00273BA6" w:rsidRPr="00A91DBB" w:rsidRDefault="00273BA6" w:rsidP="008249ED">
            <w:pPr>
              <w:shd w:val="clear" w:color="auto" w:fill="FFFFFF" w:themeFill="background1"/>
              <w:rPr>
                <w:sz w:val="20"/>
                <w:szCs w:val="20"/>
                <w:lang w:val="ru-MD"/>
              </w:rPr>
            </w:pPr>
          </w:p>
        </w:tc>
      </w:tr>
      <w:tr w:rsidR="00273BA6" w:rsidRPr="00B7463A" w14:paraId="7274740F" w14:textId="77777777" w:rsidTr="00CF6B03">
        <w:tc>
          <w:tcPr>
            <w:tcW w:w="1287" w:type="pct"/>
          </w:tcPr>
          <w:p w14:paraId="4832E0F7" w14:textId="77777777" w:rsidR="00273BA6" w:rsidRPr="00A91DBB" w:rsidRDefault="00273BA6" w:rsidP="008249ED">
            <w:pPr>
              <w:shd w:val="clear" w:color="auto" w:fill="FFFFFF" w:themeFill="background1"/>
              <w:rPr>
                <w:sz w:val="20"/>
                <w:szCs w:val="20"/>
                <w:lang w:val="ru-MD"/>
              </w:rPr>
            </w:pPr>
          </w:p>
        </w:tc>
        <w:tc>
          <w:tcPr>
            <w:tcW w:w="1218" w:type="pct"/>
          </w:tcPr>
          <w:p w14:paraId="62ED2D88" w14:textId="77777777" w:rsidR="00273BA6" w:rsidRPr="00A91DBB" w:rsidRDefault="00273BA6" w:rsidP="008249ED">
            <w:pPr>
              <w:shd w:val="clear" w:color="auto" w:fill="FFFFFF" w:themeFill="background1"/>
              <w:rPr>
                <w:sz w:val="20"/>
                <w:szCs w:val="20"/>
                <w:lang w:val="ru-MD"/>
              </w:rPr>
            </w:pPr>
          </w:p>
        </w:tc>
        <w:tc>
          <w:tcPr>
            <w:tcW w:w="1290" w:type="pct"/>
          </w:tcPr>
          <w:p w14:paraId="3FF8B763" w14:textId="77777777" w:rsidR="00273BA6" w:rsidRPr="00A91DBB" w:rsidRDefault="00273BA6" w:rsidP="008249ED">
            <w:pPr>
              <w:shd w:val="clear" w:color="auto" w:fill="FFFFFF" w:themeFill="background1"/>
              <w:rPr>
                <w:sz w:val="20"/>
                <w:szCs w:val="20"/>
                <w:lang w:val="ru-MD"/>
              </w:rPr>
            </w:pPr>
          </w:p>
        </w:tc>
        <w:tc>
          <w:tcPr>
            <w:tcW w:w="1205" w:type="pct"/>
          </w:tcPr>
          <w:p w14:paraId="43A029E8" w14:textId="77777777" w:rsidR="00273BA6" w:rsidRPr="00A91DBB" w:rsidRDefault="00273BA6" w:rsidP="008249ED">
            <w:pPr>
              <w:shd w:val="clear" w:color="auto" w:fill="FFFFFF" w:themeFill="background1"/>
              <w:rPr>
                <w:sz w:val="20"/>
                <w:szCs w:val="20"/>
                <w:lang w:val="ru-MD"/>
              </w:rPr>
            </w:pPr>
          </w:p>
        </w:tc>
      </w:tr>
      <w:tr w:rsidR="00273BA6" w:rsidRPr="00B7463A" w14:paraId="7ADE4E99" w14:textId="77777777" w:rsidTr="00CF6B03">
        <w:tc>
          <w:tcPr>
            <w:tcW w:w="1287" w:type="pct"/>
          </w:tcPr>
          <w:p w14:paraId="789547ED" w14:textId="77777777" w:rsidR="00273BA6" w:rsidRPr="00A91DBB" w:rsidRDefault="00273BA6" w:rsidP="008249ED">
            <w:pPr>
              <w:shd w:val="clear" w:color="auto" w:fill="FFFFFF" w:themeFill="background1"/>
              <w:rPr>
                <w:sz w:val="20"/>
                <w:szCs w:val="20"/>
                <w:lang w:val="ru-MD"/>
              </w:rPr>
            </w:pPr>
          </w:p>
        </w:tc>
        <w:tc>
          <w:tcPr>
            <w:tcW w:w="1218" w:type="pct"/>
          </w:tcPr>
          <w:p w14:paraId="11F53F45" w14:textId="77777777" w:rsidR="00273BA6" w:rsidRPr="00A91DBB" w:rsidRDefault="00273BA6" w:rsidP="008249ED">
            <w:pPr>
              <w:shd w:val="clear" w:color="auto" w:fill="FFFFFF" w:themeFill="background1"/>
              <w:rPr>
                <w:sz w:val="20"/>
                <w:szCs w:val="20"/>
                <w:lang w:val="ru-MD"/>
              </w:rPr>
            </w:pPr>
          </w:p>
        </w:tc>
        <w:tc>
          <w:tcPr>
            <w:tcW w:w="1290" w:type="pct"/>
          </w:tcPr>
          <w:p w14:paraId="0888EA66" w14:textId="77777777" w:rsidR="00273BA6" w:rsidRPr="00A91DBB" w:rsidRDefault="00273BA6" w:rsidP="008249ED">
            <w:pPr>
              <w:shd w:val="clear" w:color="auto" w:fill="FFFFFF" w:themeFill="background1"/>
              <w:rPr>
                <w:sz w:val="20"/>
                <w:szCs w:val="20"/>
                <w:lang w:val="ru-MD"/>
              </w:rPr>
            </w:pPr>
          </w:p>
        </w:tc>
        <w:tc>
          <w:tcPr>
            <w:tcW w:w="1205" w:type="pct"/>
          </w:tcPr>
          <w:p w14:paraId="0795049A" w14:textId="77777777" w:rsidR="00273BA6" w:rsidRPr="00A91DBB" w:rsidRDefault="00273BA6" w:rsidP="008249ED">
            <w:pPr>
              <w:shd w:val="clear" w:color="auto" w:fill="FFFFFF" w:themeFill="background1"/>
              <w:rPr>
                <w:sz w:val="20"/>
                <w:szCs w:val="20"/>
                <w:lang w:val="ru-MD"/>
              </w:rPr>
            </w:pPr>
          </w:p>
        </w:tc>
      </w:tr>
      <w:tr w:rsidR="00273BA6" w:rsidRPr="00B7463A" w14:paraId="0CFFD072" w14:textId="77777777" w:rsidTr="00CF6B03">
        <w:tc>
          <w:tcPr>
            <w:tcW w:w="1287" w:type="pct"/>
          </w:tcPr>
          <w:p w14:paraId="3D7A4ECD" w14:textId="77777777" w:rsidR="00273BA6" w:rsidRPr="00A91DBB" w:rsidRDefault="00273BA6" w:rsidP="008249ED">
            <w:pPr>
              <w:shd w:val="clear" w:color="auto" w:fill="FFFFFF" w:themeFill="background1"/>
              <w:rPr>
                <w:sz w:val="20"/>
                <w:szCs w:val="20"/>
                <w:lang w:val="ru-MD"/>
              </w:rPr>
            </w:pPr>
          </w:p>
        </w:tc>
        <w:tc>
          <w:tcPr>
            <w:tcW w:w="1218" w:type="pct"/>
          </w:tcPr>
          <w:p w14:paraId="182DD4D5" w14:textId="77777777" w:rsidR="00273BA6" w:rsidRPr="00A91DBB" w:rsidRDefault="00273BA6" w:rsidP="008249ED">
            <w:pPr>
              <w:shd w:val="clear" w:color="auto" w:fill="FFFFFF" w:themeFill="background1"/>
              <w:rPr>
                <w:sz w:val="20"/>
                <w:szCs w:val="20"/>
                <w:lang w:val="ru-MD"/>
              </w:rPr>
            </w:pPr>
          </w:p>
        </w:tc>
        <w:tc>
          <w:tcPr>
            <w:tcW w:w="1290" w:type="pct"/>
          </w:tcPr>
          <w:p w14:paraId="314AB85C" w14:textId="77777777" w:rsidR="00273BA6" w:rsidRPr="00A91DBB" w:rsidRDefault="00273BA6" w:rsidP="008249ED">
            <w:pPr>
              <w:shd w:val="clear" w:color="auto" w:fill="FFFFFF" w:themeFill="background1"/>
              <w:rPr>
                <w:sz w:val="20"/>
                <w:szCs w:val="20"/>
                <w:lang w:val="ru-MD"/>
              </w:rPr>
            </w:pPr>
          </w:p>
        </w:tc>
        <w:tc>
          <w:tcPr>
            <w:tcW w:w="1205" w:type="pct"/>
          </w:tcPr>
          <w:p w14:paraId="1A8F781E" w14:textId="77777777" w:rsidR="00273BA6" w:rsidRPr="00A91DBB" w:rsidRDefault="00273BA6" w:rsidP="008249ED">
            <w:pPr>
              <w:shd w:val="clear" w:color="auto" w:fill="FFFFFF" w:themeFill="background1"/>
              <w:rPr>
                <w:sz w:val="20"/>
                <w:szCs w:val="20"/>
                <w:lang w:val="ru-MD"/>
              </w:rPr>
            </w:pPr>
          </w:p>
        </w:tc>
      </w:tr>
      <w:tr w:rsidR="00273BA6" w:rsidRPr="00B7463A" w14:paraId="1463FB4E" w14:textId="77777777" w:rsidTr="00CF6B03">
        <w:tc>
          <w:tcPr>
            <w:tcW w:w="1287" w:type="pct"/>
          </w:tcPr>
          <w:p w14:paraId="4CEC6C12" w14:textId="77777777" w:rsidR="00273BA6" w:rsidRPr="00A91DBB" w:rsidRDefault="00273BA6" w:rsidP="008249ED">
            <w:pPr>
              <w:shd w:val="clear" w:color="auto" w:fill="FFFFFF" w:themeFill="background1"/>
              <w:rPr>
                <w:sz w:val="20"/>
                <w:szCs w:val="20"/>
                <w:lang w:val="ru-MD"/>
              </w:rPr>
            </w:pPr>
          </w:p>
        </w:tc>
        <w:tc>
          <w:tcPr>
            <w:tcW w:w="1218" w:type="pct"/>
          </w:tcPr>
          <w:p w14:paraId="24FAD365" w14:textId="77777777" w:rsidR="00273BA6" w:rsidRPr="00A91DBB" w:rsidRDefault="00273BA6" w:rsidP="008249ED">
            <w:pPr>
              <w:shd w:val="clear" w:color="auto" w:fill="FFFFFF" w:themeFill="background1"/>
              <w:rPr>
                <w:sz w:val="20"/>
                <w:szCs w:val="20"/>
                <w:lang w:val="ru-MD"/>
              </w:rPr>
            </w:pPr>
          </w:p>
        </w:tc>
        <w:tc>
          <w:tcPr>
            <w:tcW w:w="1290" w:type="pct"/>
          </w:tcPr>
          <w:p w14:paraId="458C8FE6" w14:textId="77777777" w:rsidR="00273BA6" w:rsidRPr="00A91DBB" w:rsidRDefault="00273BA6" w:rsidP="008249ED">
            <w:pPr>
              <w:shd w:val="clear" w:color="auto" w:fill="FFFFFF" w:themeFill="background1"/>
              <w:rPr>
                <w:sz w:val="20"/>
                <w:szCs w:val="20"/>
                <w:lang w:val="ru-MD"/>
              </w:rPr>
            </w:pPr>
          </w:p>
        </w:tc>
        <w:tc>
          <w:tcPr>
            <w:tcW w:w="1205" w:type="pct"/>
          </w:tcPr>
          <w:p w14:paraId="3C794BF6" w14:textId="77777777" w:rsidR="00273BA6" w:rsidRPr="00A91DBB" w:rsidRDefault="00273BA6" w:rsidP="008249ED">
            <w:pPr>
              <w:shd w:val="clear" w:color="auto" w:fill="FFFFFF" w:themeFill="background1"/>
              <w:rPr>
                <w:sz w:val="20"/>
                <w:szCs w:val="20"/>
                <w:lang w:val="ru-MD"/>
              </w:rPr>
            </w:pPr>
          </w:p>
        </w:tc>
      </w:tr>
      <w:tr w:rsidR="00273BA6" w:rsidRPr="00B7463A" w14:paraId="2EE595B6" w14:textId="77777777" w:rsidTr="00CF6B03">
        <w:tc>
          <w:tcPr>
            <w:tcW w:w="1287" w:type="pct"/>
          </w:tcPr>
          <w:p w14:paraId="5AAC9821" w14:textId="77777777" w:rsidR="00273BA6" w:rsidRPr="00A91DBB" w:rsidRDefault="00273BA6" w:rsidP="008249ED">
            <w:pPr>
              <w:shd w:val="clear" w:color="auto" w:fill="FFFFFF" w:themeFill="background1"/>
              <w:rPr>
                <w:sz w:val="20"/>
                <w:szCs w:val="20"/>
                <w:lang w:val="ru-MD"/>
              </w:rPr>
            </w:pPr>
          </w:p>
        </w:tc>
        <w:tc>
          <w:tcPr>
            <w:tcW w:w="1218" w:type="pct"/>
          </w:tcPr>
          <w:p w14:paraId="2A551E0E" w14:textId="77777777" w:rsidR="00273BA6" w:rsidRPr="00A91DBB" w:rsidRDefault="00273BA6" w:rsidP="008249ED">
            <w:pPr>
              <w:shd w:val="clear" w:color="auto" w:fill="FFFFFF" w:themeFill="background1"/>
              <w:rPr>
                <w:sz w:val="20"/>
                <w:szCs w:val="20"/>
                <w:lang w:val="ru-MD"/>
              </w:rPr>
            </w:pPr>
          </w:p>
        </w:tc>
        <w:tc>
          <w:tcPr>
            <w:tcW w:w="1290" w:type="pct"/>
          </w:tcPr>
          <w:p w14:paraId="1E6EC06D" w14:textId="77777777" w:rsidR="00273BA6" w:rsidRPr="00A91DBB" w:rsidRDefault="00273BA6" w:rsidP="008249ED">
            <w:pPr>
              <w:shd w:val="clear" w:color="auto" w:fill="FFFFFF" w:themeFill="background1"/>
              <w:rPr>
                <w:sz w:val="20"/>
                <w:szCs w:val="20"/>
                <w:lang w:val="ru-MD"/>
              </w:rPr>
            </w:pPr>
          </w:p>
        </w:tc>
        <w:tc>
          <w:tcPr>
            <w:tcW w:w="1205" w:type="pct"/>
          </w:tcPr>
          <w:p w14:paraId="19D8D810" w14:textId="77777777" w:rsidR="00273BA6" w:rsidRPr="00A91DBB" w:rsidRDefault="00273BA6" w:rsidP="008249ED">
            <w:pPr>
              <w:shd w:val="clear" w:color="auto" w:fill="FFFFFF" w:themeFill="background1"/>
              <w:rPr>
                <w:sz w:val="20"/>
                <w:szCs w:val="20"/>
                <w:lang w:val="ru-MD"/>
              </w:rPr>
            </w:pPr>
          </w:p>
        </w:tc>
      </w:tr>
      <w:tr w:rsidR="00273BA6" w:rsidRPr="00B7463A" w14:paraId="187339FF" w14:textId="77777777" w:rsidTr="00CF6B03">
        <w:tc>
          <w:tcPr>
            <w:tcW w:w="1287" w:type="pct"/>
          </w:tcPr>
          <w:p w14:paraId="38AD2DED" w14:textId="77777777" w:rsidR="00273BA6" w:rsidRPr="00A91DBB" w:rsidRDefault="00273BA6" w:rsidP="008249ED">
            <w:pPr>
              <w:shd w:val="clear" w:color="auto" w:fill="FFFFFF" w:themeFill="background1"/>
              <w:rPr>
                <w:sz w:val="20"/>
                <w:szCs w:val="20"/>
                <w:lang w:val="ru-MD"/>
              </w:rPr>
            </w:pPr>
          </w:p>
        </w:tc>
        <w:tc>
          <w:tcPr>
            <w:tcW w:w="1218" w:type="pct"/>
          </w:tcPr>
          <w:p w14:paraId="66C7A986" w14:textId="77777777" w:rsidR="00273BA6" w:rsidRPr="00A91DBB" w:rsidRDefault="00273BA6" w:rsidP="008249ED">
            <w:pPr>
              <w:shd w:val="clear" w:color="auto" w:fill="FFFFFF" w:themeFill="background1"/>
              <w:rPr>
                <w:sz w:val="20"/>
                <w:szCs w:val="20"/>
                <w:lang w:val="ru-MD"/>
              </w:rPr>
            </w:pPr>
          </w:p>
        </w:tc>
        <w:tc>
          <w:tcPr>
            <w:tcW w:w="1290" w:type="pct"/>
          </w:tcPr>
          <w:p w14:paraId="14BF5E03" w14:textId="77777777" w:rsidR="00273BA6" w:rsidRPr="00A91DBB" w:rsidRDefault="00273BA6" w:rsidP="008249ED">
            <w:pPr>
              <w:shd w:val="clear" w:color="auto" w:fill="FFFFFF" w:themeFill="background1"/>
              <w:rPr>
                <w:sz w:val="20"/>
                <w:szCs w:val="20"/>
                <w:lang w:val="ru-MD"/>
              </w:rPr>
            </w:pPr>
          </w:p>
        </w:tc>
        <w:tc>
          <w:tcPr>
            <w:tcW w:w="1205" w:type="pct"/>
          </w:tcPr>
          <w:p w14:paraId="0C8654E3" w14:textId="77777777" w:rsidR="00273BA6" w:rsidRPr="00A91DBB" w:rsidRDefault="00273BA6" w:rsidP="008249ED">
            <w:pPr>
              <w:shd w:val="clear" w:color="auto" w:fill="FFFFFF" w:themeFill="background1"/>
              <w:rPr>
                <w:sz w:val="20"/>
                <w:szCs w:val="20"/>
                <w:lang w:val="ru-MD"/>
              </w:rPr>
            </w:pPr>
          </w:p>
        </w:tc>
      </w:tr>
      <w:tr w:rsidR="00273BA6" w:rsidRPr="00B7463A" w14:paraId="347AA38D" w14:textId="77777777" w:rsidTr="00CF6B03">
        <w:tc>
          <w:tcPr>
            <w:tcW w:w="1287" w:type="pct"/>
          </w:tcPr>
          <w:p w14:paraId="1784A196" w14:textId="77777777" w:rsidR="00273BA6" w:rsidRPr="00A91DBB" w:rsidRDefault="00273BA6" w:rsidP="008249ED">
            <w:pPr>
              <w:shd w:val="clear" w:color="auto" w:fill="FFFFFF" w:themeFill="background1"/>
              <w:rPr>
                <w:sz w:val="20"/>
                <w:szCs w:val="20"/>
                <w:lang w:val="ru-MD"/>
              </w:rPr>
            </w:pPr>
          </w:p>
        </w:tc>
        <w:tc>
          <w:tcPr>
            <w:tcW w:w="1218" w:type="pct"/>
          </w:tcPr>
          <w:p w14:paraId="5637C8F0" w14:textId="77777777" w:rsidR="00273BA6" w:rsidRPr="00A91DBB" w:rsidRDefault="00273BA6" w:rsidP="008249ED">
            <w:pPr>
              <w:shd w:val="clear" w:color="auto" w:fill="FFFFFF" w:themeFill="background1"/>
              <w:rPr>
                <w:sz w:val="20"/>
                <w:szCs w:val="20"/>
                <w:lang w:val="ru-MD"/>
              </w:rPr>
            </w:pPr>
          </w:p>
        </w:tc>
        <w:tc>
          <w:tcPr>
            <w:tcW w:w="1290" w:type="pct"/>
          </w:tcPr>
          <w:p w14:paraId="35248A09" w14:textId="77777777" w:rsidR="00273BA6" w:rsidRPr="00A91DBB" w:rsidRDefault="00273BA6" w:rsidP="008249ED">
            <w:pPr>
              <w:shd w:val="clear" w:color="auto" w:fill="FFFFFF" w:themeFill="background1"/>
              <w:rPr>
                <w:sz w:val="20"/>
                <w:szCs w:val="20"/>
                <w:lang w:val="ru-MD"/>
              </w:rPr>
            </w:pPr>
          </w:p>
        </w:tc>
        <w:tc>
          <w:tcPr>
            <w:tcW w:w="1205" w:type="pct"/>
          </w:tcPr>
          <w:p w14:paraId="55D055DB" w14:textId="77777777" w:rsidR="00273BA6" w:rsidRPr="00A91DBB" w:rsidRDefault="00273BA6" w:rsidP="008249ED">
            <w:pPr>
              <w:shd w:val="clear" w:color="auto" w:fill="FFFFFF" w:themeFill="background1"/>
              <w:rPr>
                <w:sz w:val="20"/>
                <w:szCs w:val="20"/>
                <w:lang w:val="ru-MD"/>
              </w:rPr>
            </w:pPr>
          </w:p>
        </w:tc>
      </w:tr>
      <w:tr w:rsidR="00273BA6" w:rsidRPr="00B7463A" w14:paraId="28AD9987" w14:textId="77777777" w:rsidTr="00CF6B03">
        <w:tc>
          <w:tcPr>
            <w:tcW w:w="1287" w:type="pct"/>
          </w:tcPr>
          <w:p w14:paraId="5FE12EC3" w14:textId="77777777" w:rsidR="00273BA6" w:rsidRPr="00A91DBB" w:rsidRDefault="00273BA6" w:rsidP="008249ED">
            <w:pPr>
              <w:shd w:val="clear" w:color="auto" w:fill="FFFFFF" w:themeFill="background1"/>
              <w:rPr>
                <w:sz w:val="20"/>
                <w:szCs w:val="20"/>
                <w:lang w:val="ru-MD"/>
              </w:rPr>
            </w:pPr>
          </w:p>
        </w:tc>
        <w:tc>
          <w:tcPr>
            <w:tcW w:w="1218" w:type="pct"/>
          </w:tcPr>
          <w:p w14:paraId="5CCBE72C" w14:textId="77777777" w:rsidR="00273BA6" w:rsidRPr="00A91DBB" w:rsidRDefault="00273BA6" w:rsidP="008249ED">
            <w:pPr>
              <w:shd w:val="clear" w:color="auto" w:fill="FFFFFF" w:themeFill="background1"/>
              <w:rPr>
                <w:sz w:val="20"/>
                <w:szCs w:val="20"/>
                <w:lang w:val="ru-MD"/>
              </w:rPr>
            </w:pPr>
          </w:p>
        </w:tc>
        <w:tc>
          <w:tcPr>
            <w:tcW w:w="1290" w:type="pct"/>
          </w:tcPr>
          <w:p w14:paraId="15707840" w14:textId="77777777" w:rsidR="00273BA6" w:rsidRPr="00A91DBB" w:rsidRDefault="00273BA6" w:rsidP="008249ED">
            <w:pPr>
              <w:shd w:val="clear" w:color="auto" w:fill="FFFFFF" w:themeFill="background1"/>
              <w:rPr>
                <w:sz w:val="20"/>
                <w:szCs w:val="20"/>
                <w:lang w:val="ru-MD"/>
              </w:rPr>
            </w:pPr>
          </w:p>
        </w:tc>
        <w:tc>
          <w:tcPr>
            <w:tcW w:w="1205" w:type="pct"/>
          </w:tcPr>
          <w:p w14:paraId="16C1ECFE" w14:textId="77777777" w:rsidR="00273BA6" w:rsidRPr="00A91DBB" w:rsidRDefault="00273BA6" w:rsidP="008249ED">
            <w:pPr>
              <w:shd w:val="clear" w:color="auto" w:fill="FFFFFF" w:themeFill="background1"/>
              <w:rPr>
                <w:sz w:val="20"/>
                <w:szCs w:val="20"/>
                <w:lang w:val="ru-MD"/>
              </w:rPr>
            </w:pPr>
          </w:p>
        </w:tc>
      </w:tr>
      <w:tr w:rsidR="00273BA6" w:rsidRPr="00B7463A" w14:paraId="4DB62192" w14:textId="77777777" w:rsidTr="00CF6B03">
        <w:tc>
          <w:tcPr>
            <w:tcW w:w="1287" w:type="pct"/>
          </w:tcPr>
          <w:p w14:paraId="26E78DF0" w14:textId="77777777" w:rsidR="00273BA6" w:rsidRPr="00A91DBB" w:rsidRDefault="00273BA6" w:rsidP="008249ED">
            <w:pPr>
              <w:shd w:val="clear" w:color="auto" w:fill="FFFFFF" w:themeFill="background1"/>
              <w:rPr>
                <w:sz w:val="20"/>
                <w:szCs w:val="20"/>
                <w:lang w:val="ru-MD"/>
              </w:rPr>
            </w:pPr>
          </w:p>
        </w:tc>
        <w:tc>
          <w:tcPr>
            <w:tcW w:w="1218" w:type="pct"/>
          </w:tcPr>
          <w:p w14:paraId="1C3CE504" w14:textId="77777777" w:rsidR="00273BA6" w:rsidRPr="00A91DBB" w:rsidRDefault="00273BA6" w:rsidP="008249ED">
            <w:pPr>
              <w:shd w:val="clear" w:color="auto" w:fill="FFFFFF" w:themeFill="background1"/>
              <w:rPr>
                <w:sz w:val="20"/>
                <w:szCs w:val="20"/>
                <w:lang w:val="ru-MD"/>
              </w:rPr>
            </w:pPr>
          </w:p>
        </w:tc>
        <w:tc>
          <w:tcPr>
            <w:tcW w:w="1290" w:type="pct"/>
          </w:tcPr>
          <w:p w14:paraId="672A801A" w14:textId="77777777" w:rsidR="00273BA6" w:rsidRPr="00A91DBB" w:rsidRDefault="00273BA6" w:rsidP="008249ED">
            <w:pPr>
              <w:shd w:val="clear" w:color="auto" w:fill="FFFFFF" w:themeFill="background1"/>
              <w:rPr>
                <w:sz w:val="20"/>
                <w:szCs w:val="20"/>
                <w:lang w:val="ru-MD"/>
              </w:rPr>
            </w:pPr>
          </w:p>
        </w:tc>
        <w:tc>
          <w:tcPr>
            <w:tcW w:w="1205" w:type="pct"/>
          </w:tcPr>
          <w:p w14:paraId="64814161" w14:textId="77777777" w:rsidR="00273BA6" w:rsidRPr="00A91DBB" w:rsidRDefault="00273BA6" w:rsidP="008249ED">
            <w:pPr>
              <w:shd w:val="clear" w:color="auto" w:fill="FFFFFF" w:themeFill="background1"/>
              <w:rPr>
                <w:sz w:val="20"/>
                <w:szCs w:val="20"/>
                <w:lang w:val="ru-MD"/>
              </w:rPr>
            </w:pPr>
          </w:p>
        </w:tc>
      </w:tr>
      <w:tr w:rsidR="00273BA6" w:rsidRPr="00B7463A" w14:paraId="030F8AB4" w14:textId="77777777" w:rsidTr="00CF6B03">
        <w:tc>
          <w:tcPr>
            <w:tcW w:w="1287" w:type="pct"/>
          </w:tcPr>
          <w:p w14:paraId="5F32B721" w14:textId="77777777" w:rsidR="00273BA6" w:rsidRPr="00A91DBB" w:rsidRDefault="00273BA6" w:rsidP="008249ED">
            <w:pPr>
              <w:shd w:val="clear" w:color="auto" w:fill="FFFFFF" w:themeFill="background1"/>
              <w:rPr>
                <w:sz w:val="20"/>
                <w:szCs w:val="20"/>
                <w:lang w:val="ru-MD"/>
              </w:rPr>
            </w:pPr>
          </w:p>
        </w:tc>
        <w:tc>
          <w:tcPr>
            <w:tcW w:w="1218" w:type="pct"/>
          </w:tcPr>
          <w:p w14:paraId="37A845B4" w14:textId="77777777" w:rsidR="00273BA6" w:rsidRPr="00A91DBB" w:rsidRDefault="00273BA6" w:rsidP="008249ED">
            <w:pPr>
              <w:shd w:val="clear" w:color="auto" w:fill="FFFFFF" w:themeFill="background1"/>
              <w:rPr>
                <w:sz w:val="20"/>
                <w:szCs w:val="20"/>
                <w:lang w:val="ru-MD"/>
              </w:rPr>
            </w:pPr>
          </w:p>
        </w:tc>
        <w:tc>
          <w:tcPr>
            <w:tcW w:w="1290" w:type="pct"/>
          </w:tcPr>
          <w:p w14:paraId="4D86E6A0" w14:textId="77777777" w:rsidR="00273BA6" w:rsidRPr="00A91DBB" w:rsidRDefault="00273BA6" w:rsidP="008249ED">
            <w:pPr>
              <w:shd w:val="clear" w:color="auto" w:fill="FFFFFF" w:themeFill="background1"/>
              <w:rPr>
                <w:sz w:val="20"/>
                <w:szCs w:val="20"/>
                <w:lang w:val="ru-MD"/>
              </w:rPr>
            </w:pPr>
          </w:p>
        </w:tc>
        <w:tc>
          <w:tcPr>
            <w:tcW w:w="1205" w:type="pct"/>
          </w:tcPr>
          <w:p w14:paraId="4B4A78F7" w14:textId="77777777" w:rsidR="00273BA6" w:rsidRPr="00A91DBB" w:rsidRDefault="00273BA6" w:rsidP="008249ED">
            <w:pPr>
              <w:shd w:val="clear" w:color="auto" w:fill="FFFFFF" w:themeFill="background1"/>
              <w:rPr>
                <w:sz w:val="20"/>
                <w:szCs w:val="20"/>
                <w:lang w:val="ru-MD"/>
              </w:rPr>
            </w:pPr>
          </w:p>
        </w:tc>
      </w:tr>
    </w:tbl>
    <w:p w14:paraId="0648CF3F" w14:textId="77777777" w:rsidR="00273BA6" w:rsidRPr="00285E3F" w:rsidRDefault="00273BA6" w:rsidP="008249ED">
      <w:pPr>
        <w:shd w:val="clear" w:color="auto" w:fill="FFFFFF" w:themeFill="background1"/>
        <w:spacing w:after="0"/>
        <w:rPr>
          <w:b/>
          <w:sz w:val="32"/>
          <w:szCs w:val="32"/>
          <w:lang w:val="ru-MD"/>
        </w:rPr>
        <w:sectPr w:rsidR="00273BA6" w:rsidRPr="00285E3F" w:rsidSect="00141BCD">
          <w:pgSz w:w="11906" w:h="16838"/>
          <w:pgMar w:top="720" w:right="720" w:bottom="720" w:left="720" w:header="708" w:footer="708"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3615"/>
        <w:gridCol w:w="642"/>
        <w:gridCol w:w="673"/>
        <w:gridCol w:w="3395"/>
        <w:gridCol w:w="642"/>
        <w:gridCol w:w="673"/>
        <w:gridCol w:w="3646"/>
      </w:tblGrid>
      <w:tr w:rsidR="00273BA6" w:rsidRPr="00285E3F" w14:paraId="272098E8" w14:textId="77777777" w:rsidTr="00CF6B03">
        <w:trPr>
          <w:trHeight w:val="312"/>
        </w:trPr>
        <w:tc>
          <w:tcPr>
            <w:tcW w:w="241" w:type="pct"/>
            <w:shd w:val="clear" w:color="auto" w:fill="FFC000"/>
            <w:vAlign w:val="center"/>
          </w:tcPr>
          <w:p w14:paraId="32434BAD"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lastRenderedPageBreak/>
              <w:t>Код</w:t>
            </w:r>
          </w:p>
        </w:tc>
        <w:tc>
          <w:tcPr>
            <w:tcW w:w="1295" w:type="pct"/>
            <w:shd w:val="clear" w:color="auto" w:fill="FFC000" w:themeFill="accent4"/>
            <w:vAlign w:val="center"/>
          </w:tcPr>
          <w:p w14:paraId="5ABB07A0" w14:textId="77777777" w:rsidR="00273BA6" w:rsidRPr="00285E3F" w:rsidRDefault="00273BA6" w:rsidP="008249ED">
            <w:pPr>
              <w:rPr>
                <w:rFonts w:cstheme="minorHAnsi"/>
                <w:b/>
                <w:sz w:val="26"/>
                <w:szCs w:val="26"/>
                <w:lang w:val="ru-MD"/>
              </w:rPr>
            </w:pPr>
            <w:r w:rsidRPr="00285E3F">
              <w:rPr>
                <w:rFonts w:cstheme="minorHAnsi"/>
                <w:b/>
                <w:sz w:val="26"/>
                <w:szCs w:val="26"/>
                <w:lang w:val="ru-MD"/>
              </w:rPr>
              <w:t xml:space="preserve">I. Причины посещения </w:t>
            </w:r>
          </w:p>
        </w:tc>
        <w:tc>
          <w:tcPr>
            <w:tcW w:w="230" w:type="pct"/>
            <w:shd w:val="clear" w:color="auto" w:fill="auto"/>
            <w:vAlign w:val="center"/>
          </w:tcPr>
          <w:p w14:paraId="54206346" w14:textId="77777777" w:rsidR="00273BA6" w:rsidRPr="00285E3F" w:rsidRDefault="00273BA6" w:rsidP="008249ED">
            <w:pPr>
              <w:rPr>
                <w:rFonts w:cstheme="minorHAnsi"/>
                <w:b/>
                <w:sz w:val="26"/>
                <w:szCs w:val="26"/>
                <w:lang w:val="ru-MD"/>
              </w:rPr>
            </w:pPr>
          </w:p>
        </w:tc>
        <w:tc>
          <w:tcPr>
            <w:tcW w:w="241" w:type="pct"/>
            <w:shd w:val="clear" w:color="auto" w:fill="9CC2E5" w:themeFill="accent1" w:themeFillTint="99"/>
            <w:vAlign w:val="center"/>
          </w:tcPr>
          <w:p w14:paraId="798D4400"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Код</w:t>
            </w:r>
          </w:p>
        </w:tc>
        <w:tc>
          <w:tcPr>
            <w:tcW w:w="1216" w:type="pct"/>
            <w:shd w:val="clear" w:color="auto" w:fill="9CC2E5" w:themeFill="accent1" w:themeFillTint="99"/>
            <w:vAlign w:val="center"/>
          </w:tcPr>
          <w:p w14:paraId="3B76B075" w14:textId="77777777" w:rsidR="00273BA6" w:rsidRPr="00285E3F" w:rsidRDefault="00273BA6" w:rsidP="008249ED">
            <w:pPr>
              <w:rPr>
                <w:rFonts w:cstheme="minorHAnsi"/>
                <w:b/>
                <w:sz w:val="26"/>
                <w:szCs w:val="26"/>
                <w:lang w:val="ru-MD"/>
              </w:rPr>
            </w:pPr>
            <w:r w:rsidRPr="00285E3F">
              <w:rPr>
                <w:rFonts w:cstheme="minorHAnsi"/>
                <w:b/>
                <w:sz w:val="26"/>
                <w:szCs w:val="26"/>
                <w:lang w:val="ru-MD"/>
              </w:rPr>
              <w:t>II. Задачи</w:t>
            </w:r>
          </w:p>
        </w:tc>
        <w:tc>
          <w:tcPr>
            <w:tcW w:w="230" w:type="pct"/>
            <w:vAlign w:val="center"/>
          </w:tcPr>
          <w:p w14:paraId="535C471A" w14:textId="77777777" w:rsidR="00273BA6" w:rsidRPr="00285E3F" w:rsidRDefault="00273BA6" w:rsidP="008249ED">
            <w:pPr>
              <w:rPr>
                <w:rFonts w:cstheme="minorHAnsi"/>
                <w:b/>
                <w:sz w:val="26"/>
                <w:szCs w:val="26"/>
                <w:lang w:val="ru-MD"/>
              </w:rPr>
            </w:pPr>
          </w:p>
        </w:tc>
        <w:tc>
          <w:tcPr>
            <w:tcW w:w="241" w:type="pct"/>
            <w:shd w:val="clear" w:color="auto" w:fill="C5E0B3" w:themeFill="accent6" w:themeFillTint="66"/>
            <w:vAlign w:val="center"/>
          </w:tcPr>
          <w:p w14:paraId="16209F0B"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Код</w:t>
            </w:r>
          </w:p>
        </w:tc>
        <w:tc>
          <w:tcPr>
            <w:tcW w:w="1307" w:type="pct"/>
            <w:shd w:val="clear" w:color="auto" w:fill="C5E0B3" w:themeFill="accent6" w:themeFillTint="66"/>
            <w:vAlign w:val="center"/>
          </w:tcPr>
          <w:p w14:paraId="7C82205D" w14:textId="77777777" w:rsidR="00273BA6" w:rsidRPr="00285E3F" w:rsidRDefault="00273BA6" w:rsidP="008249ED">
            <w:pPr>
              <w:rPr>
                <w:rFonts w:cstheme="minorHAnsi"/>
                <w:b/>
                <w:sz w:val="26"/>
                <w:szCs w:val="26"/>
                <w:lang w:val="ru-MD"/>
              </w:rPr>
            </w:pPr>
            <w:r w:rsidRPr="00285E3F">
              <w:rPr>
                <w:rFonts w:cstheme="minorHAnsi"/>
                <w:b/>
                <w:sz w:val="26"/>
                <w:szCs w:val="26"/>
                <w:lang w:val="ru-MD"/>
              </w:rPr>
              <w:t>III. Предоставляемые услуги</w:t>
            </w:r>
          </w:p>
        </w:tc>
      </w:tr>
      <w:tr w:rsidR="00273BA6" w:rsidRPr="00285E3F" w14:paraId="005403AA" w14:textId="77777777" w:rsidTr="00CF6B03">
        <w:trPr>
          <w:trHeight w:val="907"/>
        </w:trPr>
        <w:tc>
          <w:tcPr>
            <w:tcW w:w="241" w:type="pct"/>
            <w:shd w:val="clear" w:color="auto" w:fill="FFC000"/>
            <w:tcMar>
              <w:top w:w="0" w:type="dxa"/>
              <w:bottom w:w="0" w:type="dxa"/>
            </w:tcMar>
            <w:vAlign w:val="center"/>
          </w:tcPr>
          <w:p w14:paraId="2896BF58"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1</w:t>
            </w:r>
          </w:p>
        </w:tc>
        <w:tc>
          <w:tcPr>
            <w:tcW w:w="1295" w:type="pct"/>
            <w:shd w:val="clear" w:color="auto" w:fill="FFC000" w:themeFill="accent4"/>
            <w:tcMar>
              <w:top w:w="0" w:type="dxa"/>
              <w:bottom w:w="0" w:type="dxa"/>
            </w:tcMar>
            <w:vAlign w:val="center"/>
          </w:tcPr>
          <w:p w14:paraId="3A375C40" w14:textId="77777777" w:rsidR="00273BA6" w:rsidRPr="00285E3F" w:rsidRDefault="00273BA6" w:rsidP="008249ED">
            <w:pPr>
              <w:rPr>
                <w:rFonts w:cstheme="minorHAnsi"/>
                <w:sz w:val="26"/>
                <w:szCs w:val="26"/>
                <w:lang w:val="ru-MD"/>
              </w:rPr>
            </w:pPr>
            <w:r w:rsidRPr="00285E3F">
              <w:rPr>
                <w:rFonts w:cstheme="minorHAnsi"/>
                <w:sz w:val="26"/>
                <w:szCs w:val="26"/>
                <w:lang w:val="ru-MD"/>
              </w:rPr>
              <w:t>Профилактический контроль</w:t>
            </w:r>
          </w:p>
        </w:tc>
        <w:tc>
          <w:tcPr>
            <w:tcW w:w="230" w:type="pct"/>
            <w:shd w:val="clear" w:color="auto" w:fill="auto"/>
            <w:tcMar>
              <w:top w:w="0" w:type="dxa"/>
              <w:bottom w:w="0" w:type="dxa"/>
            </w:tcMar>
            <w:vAlign w:val="center"/>
          </w:tcPr>
          <w:p w14:paraId="78DACF73"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7D556490" w14:textId="77777777" w:rsidR="00273BA6" w:rsidRPr="00285E3F" w:rsidRDefault="00273BA6" w:rsidP="008249ED">
            <w:pPr>
              <w:jc w:val="right"/>
              <w:rPr>
                <w:rFonts w:cstheme="minorHAnsi"/>
                <w:sz w:val="26"/>
                <w:szCs w:val="26"/>
                <w:lang w:val="ru-MD"/>
              </w:rPr>
            </w:pPr>
            <w:r w:rsidRPr="00285E3F">
              <w:rPr>
                <w:rFonts w:cstheme="minorHAnsi"/>
                <w:b/>
                <w:sz w:val="26"/>
                <w:szCs w:val="26"/>
                <w:lang w:val="ru-MD"/>
              </w:rPr>
              <w:t>A</w:t>
            </w:r>
          </w:p>
        </w:tc>
        <w:tc>
          <w:tcPr>
            <w:tcW w:w="1216" w:type="pct"/>
            <w:shd w:val="clear" w:color="auto" w:fill="9CC2E5" w:themeFill="accent1" w:themeFillTint="99"/>
            <w:tcMar>
              <w:top w:w="0" w:type="dxa"/>
              <w:bottom w:w="0" w:type="dxa"/>
            </w:tcMar>
            <w:vAlign w:val="center"/>
          </w:tcPr>
          <w:p w14:paraId="4FFFD6D5" w14:textId="77777777" w:rsidR="00273BA6" w:rsidRPr="00285E3F" w:rsidRDefault="00273BA6" w:rsidP="008249ED">
            <w:pPr>
              <w:rPr>
                <w:rFonts w:cstheme="minorHAnsi"/>
                <w:sz w:val="26"/>
                <w:szCs w:val="26"/>
                <w:lang w:val="ru-MD"/>
              </w:rPr>
            </w:pPr>
            <w:r w:rsidRPr="00285E3F">
              <w:rPr>
                <w:rFonts w:cstheme="minorHAnsi"/>
                <w:sz w:val="26"/>
                <w:szCs w:val="26"/>
                <w:lang w:val="ru-MD"/>
              </w:rPr>
              <w:t>Первичная и вторичная профилактика для пациентов с гипертонической болезнью</w:t>
            </w:r>
          </w:p>
        </w:tc>
        <w:tc>
          <w:tcPr>
            <w:tcW w:w="230" w:type="pct"/>
            <w:tcMar>
              <w:top w:w="0" w:type="dxa"/>
              <w:bottom w:w="0" w:type="dxa"/>
            </w:tcMar>
            <w:vAlign w:val="center"/>
          </w:tcPr>
          <w:p w14:paraId="24E18039"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7A00D22F"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I</w:t>
            </w:r>
          </w:p>
        </w:tc>
        <w:tc>
          <w:tcPr>
            <w:tcW w:w="1307" w:type="pct"/>
            <w:shd w:val="clear" w:color="auto" w:fill="C5E0B3" w:themeFill="accent6" w:themeFillTint="66"/>
            <w:tcMar>
              <w:top w:w="0" w:type="dxa"/>
              <w:bottom w:w="0" w:type="dxa"/>
            </w:tcMar>
            <w:vAlign w:val="center"/>
          </w:tcPr>
          <w:p w14:paraId="0C8C6038" w14:textId="77777777" w:rsidR="00273BA6" w:rsidRPr="00285E3F" w:rsidRDefault="00273BA6" w:rsidP="008249ED">
            <w:pPr>
              <w:rPr>
                <w:rFonts w:cstheme="minorHAnsi"/>
                <w:sz w:val="26"/>
                <w:szCs w:val="26"/>
                <w:lang w:val="ru-MD"/>
              </w:rPr>
            </w:pPr>
            <w:r w:rsidRPr="00285E3F">
              <w:rPr>
                <w:rFonts w:cstheme="minorHAnsi"/>
                <w:sz w:val="26"/>
                <w:szCs w:val="26"/>
                <w:lang w:val="ru-MD"/>
              </w:rPr>
              <w:t>Предотвращение факторов риска гипертонии</w:t>
            </w:r>
          </w:p>
        </w:tc>
      </w:tr>
      <w:tr w:rsidR="00273BA6" w:rsidRPr="00285E3F" w14:paraId="574AA0BF" w14:textId="77777777" w:rsidTr="00CF6B03">
        <w:trPr>
          <w:trHeight w:val="742"/>
        </w:trPr>
        <w:tc>
          <w:tcPr>
            <w:tcW w:w="241" w:type="pct"/>
            <w:shd w:val="clear" w:color="auto" w:fill="FFC000"/>
            <w:tcMar>
              <w:top w:w="0" w:type="dxa"/>
              <w:bottom w:w="0" w:type="dxa"/>
            </w:tcMar>
            <w:vAlign w:val="center"/>
          </w:tcPr>
          <w:p w14:paraId="321D3087"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2</w:t>
            </w:r>
          </w:p>
        </w:tc>
        <w:tc>
          <w:tcPr>
            <w:tcW w:w="1295" w:type="pct"/>
            <w:shd w:val="clear" w:color="auto" w:fill="FFC000" w:themeFill="accent4"/>
            <w:tcMar>
              <w:top w:w="0" w:type="dxa"/>
              <w:bottom w:w="0" w:type="dxa"/>
            </w:tcMar>
            <w:vAlign w:val="center"/>
          </w:tcPr>
          <w:p w14:paraId="24DB857C" w14:textId="77777777" w:rsidR="00273BA6" w:rsidRPr="00285E3F" w:rsidRDefault="00273BA6" w:rsidP="008249ED">
            <w:pPr>
              <w:rPr>
                <w:rFonts w:cstheme="minorHAnsi"/>
                <w:sz w:val="26"/>
                <w:szCs w:val="26"/>
                <w:lang w:val="ru-MD"/>
              </w:rPr>
            </w:pPr>
            <w:r w:rsidRPr="00285E3F">
              <w:rPr>
                <w:rFonts w:cstheme="minorHAnsi"/>
                <w:sz w:val="26"/>
                <w:szCs w:val="26"/>
                <w:lang w:val="ru-MD"/>
              </w:rPr>
              <w:t>Появление первичных симптомов</w:t>
            </w:r>
          </w:p>
        </w:tc>
        <w:tc>
          <w:tcPr>
            <w:tcW w:w="230" w:type="pct"/>
            <w:shd w:val="clear" w:color="auto" w:fill="auto"/>
            <w:tcMar>
              <w:top w:w="0" w:type="dxa"/>
              <w:bottom w:w="0" w:type="dxa"/>
            </w:tcMar>
            <w:vAlign w:val="center"/>
          </w:tcPr>
          <w:p w14:paraId="149CB121"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5A43F29D" w14:textId="77777777" w:rsidR="00273BA6" w:rsidRPr="00285E3F" w:rsidRDefault="00273BA6" w:rsidP="008249ED">
            <w:pPr>
              <w:jc w:val="right"/>
              <w:rPr>
                <w:rFonts w:cstheme="minorHAnsi"/>
                <w:sz w:val="26"/>
                <w:szCs w:val="26"/>
                <w:lang w:val="ru-MD"/>
              </w:rPr>
            </w:pPr>
            <w:r w:rsidRPr="00285E3F">
              <w:rPr>
                <w:rFonts w:cstheme="minorHAnsi"/>
                <w:b/>
                <w:sz w:val="26"/>
                <w:szCs w:val="26"/>
                <w:lang w:val="ru-MD"/>
              </w:rPr>
              <w:t>B</w:t>
            </w:r>
          </w:p>
        </w:tc>
        <w:tc>
          <w:tcPr>
            <w:tcW w:w="1216" w:type="pct"/>
            <w:shd w:val="clear" w:color="auto" w:fill="9CC2E5" w:themeFill="accent1" w:themeFillTint="99"/>
            <w:tcMar>
              <w:top w:w="0" w:type="dxa"/>
              <w:bottom w:w="0" w:type="dxa"/>
            </w:tcMar>
            <w:vAlign w:val="center"/>
          </w:tcPr>
          <w:p w14:paraId="7BBF50A4" w14:textId="77777777" w:rsidR="00273BA6" w:rsidRPr="00285E3F" w:rsidRDefault="00273BA6" w:rsidP="008249ED">
            <w:pPr>
              <w:rPr>
                <w:rFonts w:cstheme="minorHAnsi"/>
                <w:sz w:val="26"/>
                <w:szCs w:val="26"/>
                <w:lang w:val="ru-MD"/>
              </w:rPr>
            </w:pPr>
            <w:r w:rsidRPr="00285E3F">
              <w:rPr>
                <w:rFonts w:cstheme="minorHAnsi"/>
                <w:sz w:val="26"/>
                <w:szCs w:val="26"/>
                <w:lang w:val="ru-MD"/>
              </w:rPr>
              <w:t>Сортировка</w:t>
            </w:r>
          </w:p>
        </w:tc>
        <w:tc>
          <w:tcPr>
            <w:tcW w:w="230" w:type="pct"/>
            <w:tcMar>
              <w:top w:w="0" w:type="dxa"/>
              <w:bottom w:w="0" w:type="dxa"/>
            </w:tcMar>
            <w:vAlign w:val="center"/>
          </w:tcPr>
          <w:p w14:paraId="75859B16"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219B9068"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J</w:t>
            </w:r>
          </w:p>
        </w:tc>
        <w:tc>
          <w:tcPr>
            <w:tcW w:w="1307" w:type="pct"/>
            <w:shd w:val="clear" w:color="auto" w:fill="C5E0B3" w:themeFill="accent6" w:themeFillTint="66"/>
            <w:tcMar>
              <w:top w:w="0" w:type="dxa"/>
              <w:bottom w:w="0" w:type="dxa"/>
            </w:tcMar>
            <w:vAlign w:val="center"/>
          </w:tcPr>
          <w:p w14:paraId="67FFB188" w14:textId="77777777" w:rsidR="00273BA6" w:rsidRPr="00285E3F" w:rsidRDefault="00273BA6" w:rsidP="008249ED">
            <w:pPr>
              <w:rPr>
                <w:rFonts w:cstheme="minorHAnsi"/>
                <w:sz w:val="26"/>
                <w:szCs w:val="26"/>
                <w:lang w:val="ru-MD"/>
              </w:rPr>
            </w:pPr>
            <w:r w:rsidRPr="00285E3F">
              <w:rPr>
                <w:rFonts w:cstheme="minorHAnsi"/>
                <w:sz w:val="26"/>
                <w:szCs w:val="26"/>
                <w:lang w:val="ru-MD"/>
              </w:rPr>
              <w:t>Скрининг</w:t>
            </w:r>
          </w:p>
        </w:tc>
      </w:tr>
      <w:tr w:rsidR="00273BA6" w:rsidRPr="00285E3F" w14:paraId="6D2252C4" w14:textId="77777777" w:rsidTr="00CF6B03">
        <w:trPr>
          <w:trHeight w:val="907"/>
        </w:trPr>
        <w:tc>
          <w:tcPr>
            <w:tcW w:w="241" w:type="pct"/>
            <w:shd w:val="clear" w:color="auto" w:fill="FFC000"/>
            <w:tcMar>
              <w:top w:w="0" w:type="dxa"/>
              <w:bottom w:w="0" w:type="dxa"/>
            </w:tcMar>
            <w:vAlign w:val="center"/>
          </w:tcPr>
          <w:p w14:paraId="6505A044"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3</w:t>
            </w:r>
          </w:p>
        </w:tc>
        <w:tc>
          <w:tcPr>
            <w:tcW w:w="1295" w:type="pct"/>
            <w:shd w:val="clear" w:color="auto" w:fill="FFC000" w:themeFill="accent4"/>
            <w:tcMar>
              <w:top w:w="0" w:type="dxa"/>
              <w:bottom w:w="0" w:type="dxa"/>
            </w:tcMar>
            <w:vAlign w:val="center"/>
          </w:tcPr>
          <w:p w14:paraId="23E24B96" w14:textId="77777777" w:rsidR="00273BA6" w:rsidRPr="00285E3F" w:rsidRDefault="00273BA6" w:rsidP="008249ED">
            <w:pPr>
              <w:rPr>
                <w:rFonts w:cstheme="minorHAnsi"/>
                <w:sz w:val="26"/>
                <w:szCs w:val="26"/>
                <w:lang w:val="ru-MD"/>
              </w:rPr>
            </w:pPr>
            <w:r w:rsidRPr="00285E3F">
              <w:rPr>
                <w:rFonts w:cstheme="minorHAnsi"/>
                <w:sz w:val="26"/>
                <w:szCs w:val="26"/>
                <w:lang w:val="ru-MD"/>
              </w:rPr>
              <w:t>Ухудшение симптомов и из-за неэффективного лечения</w:t>
            </w:r>
          </w:p>
        </w:tc>
        <w:tc>
          <w:tcPr>
            <w:tcW w:w="230" w:type="pct"/>
            <w:shd w:val="clear" w:color="auto" w:fill="auto"/>
            <w:tcMar>
              <w:top w:w="0" w:type="dxa"/>
              <w:bottom w:w="0" w:type="dxa"/>
            </w:tcMar>
            <w:vAlign w:val="center"/>
          </w:tcPr>
          <w:p w14:paraId="3B7A8F23"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67D1FCCA" w14:textId="77777777" w:rsidR="00273BA6" w:rsidRPr="00285E3F" w:rsidRDefault="00273BA6" w:rsidP="008249ED">
            <w:pPr>
              <w:jc w:val="right"/>
              <w:rPr>
                <w:rFonts w:cstheme="minorHAnsi"/>
                <w:sz w:val="26"/>
                <w:szCs w:val="26"/>
                <w:lang w:val="ru-MD"/>
              </w:rPr>
            </w:pPr>
            <w:r w:rsidRPr="00285E3F">
              <w:rPr>
                <w:rFonts w:cstheme="minorHAnsi"/>
                <w:b/>
                <w:sz w:val="26"/>
                <w:szCs w:val="26"/>
                <w:lang w:val="ru-MD"/>
              </w:rPr>
              <w:t>C</w:t>
            </w:r>
          </w:p>
        </w:tc>
        <w:tc>
          <w:tcPr>
            <w:tcW w:w="1216" w:type="pct"/>
            <w:shd w:val="clear" w:color="auto" w:fill="9CC2E5" w:themeFill="accent1" w:themeFillTint="99"/>
            <w:tcMar>
              <w:top w:w="0" w:type="dxa"/>
              <w:bottom w:w="0" w:type="dxa"/>
            </w:tcMar>
            <w:vAlign w:val="center"/>
          </w:tcPr>
          <w:p w14:paraId="7DDBD1BB" w14:textId="77777777" w:rsidR="00273BA6" w:rsidRPr="00285E3F" w:rsidRDefault="00273BA6" w:rsidP="008249ED">
            <w:pPr>
              <w:rPr>
                <w:rFonts w:cstheme="minorHAnsi"/>
                <w:sz w:val="26"/>
                <w:szCs w:val="26"/>
                <w:lang w:val="ru-MD"/>
              </w:rPr>
            </w:pPr>
            <w:r w:rsidRPr="00285E3F">
              <w:rPr>
                <w:rFonts w:cstheme="minorHAnsi"/>
                <w:sz w:val="26"/>
                <w:szCs w:val="26"/>
                <w:lang w:val="ru-MD"/>
              </w:rPr>
              <w:t>Подтверждение диагноза</w:t>
            </w:r>
          </w:p>
        </w:tc>
        <w:tc>
          <w:tcPr>
            <w:tcW w:w="230" w:type="pct"/>
            <w:tcMar>
              <w:top w:w="0" w:type="dxa"/>
              <w:bottom w:w="0" w:type="dxa"/>
            </w:tcMar>
            <w:vAlign w:val="center"/>
          </w:tcPr>
          <w:p w14:paraId="7509F8E7"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1A9EAD6E"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K</w:t>
            </w:r>
          </w:p>
        </w:tc>
        <w:tc>
          <w:tcPr>
            <w:tcW w:w="1307" w:type="pct"/>
            <w:shd w:val="clear" w:color="auto" w:fill="C5E0B3" w:themeFill="accent6" w:themeFillTint="66"/>
            <w:tcMar>
              <w:top w:w="0" w:type="dxa"/>
              <w:bottom w:w="0" w:type="dxa"/>
            </w:tcMar>
            <w:vAlign w:val="center"/>
          </w:tcPr>
          <w:p w14:paraId="54702402" w14:textId="77777777" w:rsidR="00273BA6" w:rsidRPr="00285E3F" w:rsidRDefault="00273BA6" w:rsidP="008249ED">
            <w:pPr>
              <w:rPr>
                <w:rFonts w:cstheme="minorHAnsi"/>
                <w:sz w:val="26"/>
                <w:szCs w:val="26"/>
                <w:lang w:val="ru-MD"/>
              </w:rPr>
            </w:pPr>
            <w:r w:rsidRPr="00285E3F">
              <w:rPr>
                <w:rFonts w:cstheme="minorHAnsi"/>
                <w:sz w:val="26"/>
                <w:szCs w:val="26"/>
                <w:lang w:val="ru-MD"/>
              </w:rPr>
              <w:t>Диагноз</w:t>
            </w:r>
          </w:p>
        </w:tc>
      </w:tr>
      <w:tr w:rsidR="00273BA6" w:rsidRPr="00285E3F" w14:paraId="17EB9746" w14:textId="77777777" w:rsidTr="00CF6B03">
        <w:trPr>
          <w:trHeight w:val="626"/>
        </w:trPr>
        <w:tc>
          <w:tcPr>
            <w:tcW w:w="241" w:type="pct"/>
            <w:shd w:val="clear" w:color="auto" w:fill="FFC000"/>
            <w:tcMar>
              <w:top w:w="0" w:type="dxa"/>
              <w:bottom w:w="0" w:type="dxa"/>
            </w:tcMar>
            <w:vAlign w:val="center"/>
          </w:tcPr>
          <w:p w14:paraId="58CE1493"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4</w:t>
            </w:r>
          </w:p>
        </w:tc>
        <w:tc>
          <w:tcPr>
            <w:tcW w:w="1295" w:type="pct"/>
            <w:shd w:val="clear" w:color="auto" w:fill="FFC000" w:themeFill="accent4"/>
            <w:tcMar>
              <w:top w:w="0" w:type="dxa"/>
              <w:bottom w:w="0" w:type="dxa"/>
            </w:tcMar>
            <w:vAlign w:val="center"/>
          </w:tcPr>
          <w:p w14:paraId="74F8307A" w14:textId="77777777" w:rsidR="00273BA6" w:rsidRPr="00285E3F" w:rsidRDefault="00273BA6" w:rsidP="008249ED">
            <w:pPr>
              <w:rPr>
                <w:rFonts w:cstheme="minorHAnsi"/>
                <w:sz w:val="26"/>
                <w:szCs w:val="26"/>
                <w:lang w:val="ru-MD"/>
              </w:rPr>
            </w:pPr>
            <w:r w:rsidRPr="00285E3F">
              <w:rPr>
                <w:rFonts w:cstheme="minorHAnsi"/>
                <w:sz w:val="26"/>
                <w:szCs w:val="26"/>
                <w:lang w:val="ru-MD"/>
              </w:rPr>
              <w:t>Появление нового симптома</w:t>
            </w:r>
          </w:p>
        </w:tc>
        <w:tc>
          <w:tcPr>
            <w:tcW w:w="230" w:type="pct"/>
            <w:shd w:val="clear" w:color="auto" w:fill="auto"/>
            <w:tcMar>
              <w:top w:w="0" w:type="dxa"/>
              <w:bottom w:w="0" w:type="dxa"/>
            </w:tcMar>
            <w:vAlign w:val="center"/>
          </w:tcPr>
          <w:p w14:paraId="7068B9CB"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7CAC9C26" w14:textId="77777777" w:rsidR="00273BA6" w:rsidRPr="00285E3F" w:rsidRDefault="00273BA6" w:rsidP="008249ED">
            <w:pPr>
              <w:jc w:val="right"/>
              <w:rPr>
                <w:rFonts w:cstheme="minorHAnsi"/>
                <w:sz w:val="26"/>
                <w:szCs w:val="26"/>
                <w:lang w:val="ru-MD"/>
              </w:rPr>
            </w:pPr>
            <w:r w:rsidRPr="00285E3F">
              <w:rPr>
                <w:rFonts w:cstheme="minorHAnsi"/>
                <w:b/>
                <w:sz w:val="26"/>
                <w:szCs w:val="26"/>
                <w:lang w:val="ru-MD"/>
              </w:rPr>
              <w:t>D</w:t>
            </w:r>
          </w:p>
        </w:tc>
        <w:tc>
          <w:tcPr>
            <w:tcW w:w="1216" w:type="pct"/>
            <w:shd w:val="clear" w:color="auto" w:fill="9CC2E5" w:themeFill="accent1" w:themeFillTint="99"/>
            <w:tcMar>
              <w:top w:w="0" w:type="dxa"/>
              <w:bottom w:w="0" w:type="dxa"/>
            </w:tcMar>
            <w:vAlign w:val="center"/>
          </w:tcPr>
          <w:p w14:paraId="04EF644E" w14:textId="77777777" w:rsidR="00273BA6" w:rsidRPr="00285E3F" w:rsidRDefault="00273BA6" w:rsidP="008249ED">
            <w:pPr>
              <w:rPr>
                <w:rFonts w:cstheme="minorHAnsi"/>
                <w:sz w:val="26"/>
                <w:szCs w:val="26"/>
                <w:lang w:val="ru-MD"/>
              </w:rPr>
            </w:pPr>
            <w:r w:rsidRPr="00285E3F">
              <w:rPr>
                <w:rFonts w:cstheme="minorHAnsi"/>
                <w:sz w:val="26"/>
                <w:szCs w:val="26"/>
                <w:lang w:val="ru-MD"/>
              </w:rPr>
              <w:t>Оценка риска SCORE</w:t>
            </w:r>
          </w:p>
        </w:tc>
        <w:tc>
          <w:tcPr>
            <w:tcW w:w="230" w:type="pct"/>
            <w:tcMar>
              <w:top w:w="0" w:type="dxa"/>
              <w:bottom w:w="0" w:type="dxa"/>
            </w:tcMar>
            <w:vAlign w:val="center"/>
          </w:tcPr>
          <w:p w14:paraId="6EE7B99B"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4AC87521"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L</w:t>
            </w:r>
          </w:p>
        </w:tc>
        <w:tc>
          <w:tcPr>
            <w:tcW w:w="1307" w:type="pct"/>
            <w:shd w:val="clear" w:color="auto" w:fill="C5E0B3" w:themeFill="accent6" w:themeFillTint="66"/>
            <w:tcMar>
              <w:top w:w="0" w:type="dxa"/>
              <w:bottom w:w="0" w:type="dxa"/>
            </w:tcMar>
            <w:vAlign w:val="center"/>
          </w:tcPr>
          <w:p w14:paraId="07425CB7" w14:textId="77777777" w:rsidR="00273BA6" w:rsidRPr="00285E3F" w:rsidRDefault="00273BA6" w:rsidP="008249ED">
            <w:pPr>
              <w:rPr>
                <w:rFonts w:cstheme="minorHAnsi"/>
                <w:sz w:val="26"/>
                <w:szCs w:val="26"/>
                <w:lang w:val="ru-MD"/>
              </w:rPr>
            </w:pPr>
            <w:proofErr w:type="gramStart"/>
            <w:r w:rsidRPr="00285E3F">
              <w:rPr>
                <w:rFonts w:cstheme="minorHAnsi"/>
                <w:sz w:val="26"/>
                <w:szCs w:val="26"/>
                <w:lang w:val="ru-MD"/>
              </w:rPr>
              <w:t>Не-фармакологическое</w:t>
            </w:r>
            <w:proofErr w:type="gramEnd"/>
            <w:r w:rsidRPr="00285E3F">
              <w:rPr>
                <w:rFonts w:cstheme="minorHAnsi"/>
                <w:sz w:val="26"/>
                <w:szCs w:val="26"/>
                <w:lang w:val="ru-MD"/>
              </w:rPr>
              <w:t xml:space="preserve"> лечение</w:t>
            </w:r>
          </w:p>
        </w:tc>
      </w:tr>
      <w:tr w:rsidR="00273BA6" w:rsidRPr="00285E3F" w14:paraId="662A9F09" w14:textId="77777777" w:rsidTr="00CF6B03">
        <w:trPr>
          <w:trHeight w:val="907"/>
        </w:trPr>
        <w:tc>
          <w:tcPr>
            <w:tcW w:w="241" w:type="pct"/>
            <w:shd w:val="clear" w:color="auto" w:fill="FFC000"/>
            <w:tcMar>
              <w:top w:w="0" w:type="dxa"/>
              <w:bottom w:w="0" w:type="dxa"/>
            </w:tcMar>
            <w:vAlign w:val="center"/>
          </w:tcPr>
          <w:p w14:paraId="44171426"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5</w:t>
            </w:r>
          </w:p>
        </w:tc>
        <w:tc>
          <w:tcPr>
            <w:tcW w:w="1295" w:type="pct"/>
            <w:shd w:val="clear" w:color="auto" w:fill="FFC000" w:themeFill="accent4"/>
            <w:tcMar>
              <w:top w:w="0" w:type="dxa"/>
              <w:bottom w:w="0" w:type="dxa"/>
            </w:tcMar>
            <w:vAlign w:val="center"/>
          </w:tcPr>
          <w:p w14:paraId="446CC6BA" w14:textId="77777777" w:rsidR="00273BA6" w:rsidRPr="00285E3F" w:rsidRDefault="00273BA6" w:rsidP="008249ED">
            <w:pPr>
              <w:rPr>
                <w:rFonts w:cstheme="minorHAnsi"/>
                <w:sz w:val="26"/>
                <w:szCs w:val="26"/>
                <w:lang w:val="ru-MD"/>
              </w:rPr>
            </w:pPr>
            <w:r w:rsidRPr="00285E3F">
              <w:rPr>
                <w:rFonts w:cstheme="minorHAnsi"/>
                <w:sz w:val="26"/>
                <w:szCs w:val="26"/>
                <w:lang w:val="ru-MD"/>
              </w:rPr>
              <w:t>Назначение компенсированных лекарств</w:t>
            </w:r>
          </w:p>
        </w:tc>
        <w:tc>
          <w:tcPr>
            <w:tcW w:w="230" w:type="pct"/>
            <w:shd w:val="clear" w:color="auto" w:fill="auto"/>
            <w:tcMar>
              <w:top w:w="0" w:type="dxa"/>
              <w:bottom w:w="0" w:type="dxa"/>
            </w:tcMar>
            <w:vAlign w:val="center"/>
          </w:tcPr>
          <w:p w14:paraId="1C10AE01"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46F02D70" w14:textId="77777777" w:rsidR="00273BA6" w:rsidRPr="00285E3F" w:rsidRDefault="00273BA6" w:rsidP="008249ED">
            <w:pPr>
              <w:jc w:val="right"/>
              <w:rPr>
                <w:rFonts w:cstheme="minorHAnsi"/>
                <w:sz w:val="26"/>
                <w:szCs w:val="26"/>
                <w:lang w:val="ru-MD"/>
              </w:rPr>
            </w:pPr>
            <w:r w:rsidRPr="00285E3F">
              <w:rPr>
                <w:rFonts w:cstheme="minorHAnsi"/>
                <w:b/>
                <w:sz w:val="26"/>
                <w:szCs w:val="26"/>
                <w:lang w:val="ru-MD"/>
              </w:rPr>
              <w:t>E</w:t>
            </w:r>
          </w:p>
        </w:tc>
        <w:tc>
          <w:tcPr>
            <w:tcW w:w="1216" w:type="pct"/>
            <w:shd w:val="clear" w:color="auto" w:fill="9CC2E5" w:themeFill="accent1" w:themeFillTint="99"/>
            <w:tcMar>
              <w:top w:w="0" w:type="dxa"/>
              <w:bottom w:w="0" w:type="dxa"/>
            </w:tcMar>
            <w:vAlign w:val="center"/>
          </w:tcPr>
          <w:p w14:paraId="070BE9B3" w14:textId="77777777" w:rsidR="00273BA6" w:rsidRPr="00285E3F" w:rsidRDefault="00273BA6" w:rsidP="008249ED">
            <w:pPr>
              <w:rPr>
                <w:rFonts w:cstheme="minorHAnsi"/>
                <w:sz w:val="26"/>
                <w:szCs w:val="26"/>
                <w:lang w:val="ru-MD"/>
              </w:rPr>
            </w:pPr>
            <w:r w:rsidRPr="00285E3F">
              <w:rPr>
                <w:rFonts w:cstheme="minorHAnsi"/>
                <w:sz w:val="26"/>
                <w:szCs w:val="26"/>
                <w:lang w:val="ru-MD"/>
              </w:rPr>
              <w:t>Рекомендации для здорового образа жизни</w:t>
            </w:r>
          </w:p>
        </w:tc>
        <w:tc>
          <w:tcPr>
            <w:tcW w:w="230" w:type="pct"/>
            <w:tcMar>
              <w:top w:w="0" w:type="dxa"/>
              <w:bottom w:w="0" w:type="dxa"/>
            </w:tcMar>
            <w:vAlign w:val="center"/>
          </w:tcPr>
          <w:p w14:paraId="6F111A7E"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7E3242E3"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M</w:t>
            </w:r>
          </w:p>
        </w:tc>
        <w:tc>
          <w:tcPr>
            <w:tcW w:w="1307" w:type="pct"/>
            <w:shd w:val="clear" w:color="auto" w:fill="C5E0B3" w:themeFill="accent6" w:themeFillTint="66"/>
            <w:tcMar>
              <w:top w:w="0" w:type="dxa"/>
              <w:bottom w:w="0" w:type="dxa"/>
            </w:tcMar>
            <w:vAlign w:val="center"/>
          </w:tcPr>
          <w:p w14:paraId="693D0D0D" w14:textId="77777777" w:rsidR="00273BA6" w:rsidRPr="00285E3F" w:rsidRDefault="00273BA6" w:rsidP="008249ED">
            <w:pPr>
              <w:rPr>
                <w:rFonts w:cstheme="minorHAnsi"/>
                <w:sz w:val="26"/>
                <w:szCs w:val="26"/>
                <w:lang w:val="ru-MD"/>
              </w:rPr>
            </w:pPr>
            <w:r w:rsidRPr="00285E3F">
              <w:rPr>
                <w:rFonts w:cstheme="minorHAnsi"/>
                <w:sz w:val="26"/>
                <w:szCs w:val="26"/>
                <w:lang w:val="ru-MD"/>
              </w:rPr>
              <w:t>Фармакологическое лечение (2 -3-я степень)</w:t>
            </w:r>
          </w:p>
        </w:tc>
      </w:tr>
      <w:tr w:rsidR="00273BA6" w:rsidRPr="00F74B40" w14:paraId="6FE33E08" w14:textId="77777777" w:rsidTr="00CF6B03">
        <w:trPr>
          <w:trHeight w:val="907"/>
        </w:trPr>
        <w:tc>
          <w:tcPr>
            <w:tcW w:w="241" w:type="pct"/>
            <w:shd w:val="clear" w:color="auto" w:fill="FFC000"/>
            <w:tcMar>
              <w:top w:w="0" w:type="dxa"/>
              <w:bottom w:w="0" w:type="dxa"/>
            </w:tcMar>
            <w:vAlign w:val="center"/>
          </w:tcPr>
          <w:p w14:paraId="0C240B04"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6</w:t>
            </w:r>
          </w:p>
        </w:tc>
        <w:tc>
          <w:tcPr>
            <w:tcW w:w="1295" w:type="pct"/>
            <w:shd w:val="clear" w:color="auto" w:fill="FFC000" w:themeFill="accent4"/>
            <w:tcMar>
              <w:top w:w="0" w:type="dxa"/>
              <w:bottom w:w="0" w:type="dxa"/>
            </w:tcMar>
            <w:vAlign w:val="center"/>
          </w:tcPr>
          <w:p w14:paraId="5DC75DC3" w14:textId="77777777" w:rsidR="00273BA6" w:rsidRPr="00285E3F" w:rsidRDefault="00273BA6" w:rsidP="008249ED">
            <w:pPr>
              <w:rPr>
                <w:rFonts w:cstheme="minorHAnsi"/>
                <w:sz w:val="26"/>
                <w:szCs w:val="26"/>
                <w:lang w:val="ru-MD"/>
              </w:rPr>
            </w:pPr>
            <w:r w:rsidRPr="00285E3F">
              <w:rPr>
                <w:rFonts w:cstheme="minorHAnsi"/>
                <w:sz w:val="26"/>
                <w:szCs w:val="26"/>
                <w:lang w:val="ru-MD"/>
              </w:rPr>
              <w:t>Обращение с другой болезнью кроме</w:t>
            </w:r>
            <w:r w:rsidRPr="00285E3F">
              <w:rPr>
                <w:sz w:val="26"/>
                <w:szCs w:val="26"/>
                <w:lang w:val="ru-MD"/>
              </w:rPr>
              <w:t xml:space="preserve"> </w:t>
            </w:r>
            <w:r w:rsidRPr="00285E3F">
              <w:rPr>
                <w:rFonts w:cstheme="minorHAnsi"/>
                <w:sz w:val="26"/>
                <w:szCs w:val="26"/>
                <w:lang w:val="ru-MD"/>
              </w:rPr>
              <w:t>артериальной гипертензией, указать сопутствующую патологию</w:t>
            </w:r>
          </w:p>
        </w:tc>
        <w:tc>
          <w:tcPr>
            <w:tcW w:w="230" w:type="pct"/>
            <w:shd w:val="clear" w:color="auto" w:fill="auto"/>
            <w:tcMar>
              <w:top w:w="0" w:type="dxa"/>
              <w:bottom w:w="0" w:type="dxa"/>
            </w:tcMar>
            <w:vAlign w:val="center"/>
          </w:tcPr>
          <w:p w14:paraId="4464DC5A"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6C6652B7" w14:textId="77777777" w:rsidR="00273BA6" w:rsidRPr="00285E3F" w:rsidRDefault="00273BA6" w:rsidP="008249ED">
            <w:pPr>
              <w:jc w:val="right"/>
              <w:rPr>
                <w:rFonts w:cstheme="minorHAnsi"/>
                <w:sz w:val="26"/>
                <w:szCs w:val="26"/>
                <w:lang w:val="ru-MD"/>
              </w:rPr>
            </w:pPr>
            <w:r w:rsidRPr="00285E3F">
              <w:rPr>
                <w:rFonts w:cstheme="minorHAnsi"/>
                <w:b/>
                <w:sz w:val="26"/>
                <w:szCs w:val="26"/>
                <w:lang w:val="ru-MD"/>
              </w:rPr>
              <w:t>F</w:t>
            </w:r>
          </w:p>
        </w:tc>
        <w:tc>
          <w:tcPr>
            <w:tcW w:w="1216" w:type="pct"/>
            <w:shd w:val="clear" w:color="auto" w:fill="9CC2E5" w:themeFill="accent1" w:themeFillTint="99"/>
            <w:tcMar>
              <w:top w:w="0" w:type="dxa"/>
              <w:bottom w:w="0" w:type="dxa"/>
            </w:tcMar>
            <w:vAlign w:val="center"/>
          </w:tcPr>
          <w:p w14:paraId="2C803782" w14:textId="77777777" w:rsidR="00273BA6" w:rsidRPr="00285E3F" w:rsidRDefault="00273BA6" w:rsidP="008249ED">
            <w:pPr>
              <w:rPr>
                <w:rFonts w:cstheme="minorHAnsi"/>
                <w:sz w:val="26"/>
                <w:szCs w:val="26"/>
                <w:lang w:val="ru-MD"/>
              </w:rPr>
            </w:pPr>
            <w:r w:rsidRPr="00285E3F">
              <w:rPr>
                <w:rFonts w:cstheme="minorHAnsi"/>
                <w:sz w:val="26"/>
                <w:szCs w:val="26"/>
                <w:lang w:val="ru-MD"/>
              </w:rPr>
              <w:t>Контрольные посещения</w:t>
            </w:r>
          </w:p>
        </w:tc>
        <w:tc>
          <w:tcPr>
            <w:tcW w:w="230" w:type="pct"/>
            <w:tcMar>
              <w:top w:w="0" w:type="dxa"/>
              <w:bottom w:w="0" w:type="dxa"/>
            </w:tcMar>
            <w:vAlign w:val="center"/>
          </w:tcPr>
          <w:p w14:paraId="4DDE47F9"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637BFBD0"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N</w:t>
            </w:r>
          </w:p>
        </w:tc>
        <w:tc>
          <w:tcPr>
            <w:tcW w:w="1307" w:type="pct"/>
            <w:shd w:val="clear" w:color="auto" w:fill="C5E0B3" w:themeFill="accent6" w:themeFillTint="66"/>
            <w:tcMar>
              <w:top w:w="0" w:type="dxa"/>
              <w:bottom w:w="0" w:type="dxa"/>
            </w:tcMar>
            <w:vAlign w:val="center"/>
          </w:tcPr>
          <w:p w14:paraId="26784B08" w14:textId="77777777" w:rsidR="00273BA6" w:rsidRPr="00285E3F" w:rsidRDefault="00273BA6" w:rsidP="008249ED">
            <w:pPr>
              <w:rPr>
                <w:rFonts w:cstheme="minorHAnsi"/>
                <w:sz w:val="26"/>
                <w:szCs w:val="26"/>
                <w:lang w:val="ru-MD"/>
              </w:rPr>
            </w:pPr>
            <w:r w:rsidRPr="00285E3F">
              <w:rPr>
                <w:rFonts w:cstheme="minorHAnsi"/>
                <w:sz w:val="26"/>
                <w:szCs w:val="26"/>
                <w:lang w:val="ru-MD"/>
              </w:rPr>
              <w:t>Направление к специалисту, в стационар или на исследование</w:t>
            </w:r>
          </w:p>
        </w:tc>
      </w:tr>
      <w:tr w:rsidR="00273BA6" w:rsidRPr="00F74B40" w14:paraId="008DFB05" w14:textId="77777777" w:rsidTr="00CF6B03">
        <w:trPr>
          <w:trHeight w:val="808"/>
        </w:trPr>
        <w:tc>
          <w:tcPr>
            <w:tcW w:w="241" w:type="pct"/>
            <w:shd w:val="clear" w:color="auto" w:fill="FFC000"/>
            <w:tcMar>
              <w:top w:w="0" w:type="dxa"/>
              <w:bottom w:w="0" w:type="dxa"/>
            </w:tcMar>
            <w:vAlign w:val="center"/>
          </w:tcPr>
          <w:p w14:paraId="7BCFA7B9" w14:textId="77777777" w:rsidR="00273BA6" w:rsidRPr="00285E3F" w:rsidRDefault="00273BA6" w:rsidP="008249ED">
            <w:pPr>
              <w:jc w:val="right"/>
              <w:rPr>
                <w:rFonts w:cstheme="minorHAnsi"/>
                <w:b/>
                <w:sz w:val="26"/>
                <w:szCs w:val="26"/>
                <w:lang w:val="ru-MD"/>
              </w:rPr>
            </w:pPr>
          </w:p>
        </w:tc>
        <w:tc>
          <w:tcPr>
            <w:tcW w:w="1295" w:type="pct"/>
            <w:shd w:val="clear" w:color="auto" w:fill="FFC000" w:themeFill="accent4"/>
            <w:tcMar>
              <w:top w:w="0" w:type="dxa"/>
              <w:bottom w:w="0" w:type="dxa"/>
            </w:tcMar>
            <w:vAlign w:val="center"/>
          </w:tcPr>
          <w:p w14:paraId="686256EC" w14:textId="77777777" w:rsidR="00273BA6" w:rsidRPr="00285E3F" w:rsidRDefault="00273BA6" w:rsidP="008249ED">
            <w:pPr>
              <w:rPr>
                <w:rFonts w:cstheme="minorHAnsi"/>
                <w:sz w:val="26"/>
                <w:szCs w:val="26"/>
                <w:lang w:val="ru-MD"/>
              </w:rPr>
            </w:pPr>
          </w:p>
        </w:tc>
        <w:tc>
          <w:tcPr>
            <w:tcW w:w="230" w:type="pct"/>
            <w:shd w:val="clear" w:color="auto" w:fill="auto"/>
            <w:tcMar>
              <w:top w:w="0" w:type="dxa"/>
              <w:bottom w:w="0" w:type="dxa"/>
            </w:tcMar>
            <w:vAlign w:val="center"/>
          </w:tcPr>
          <w:p w14:paraId="1FAD792C"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5D0E53DD"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G</w:t>
            </w:r>
          </w:p>
        </w:tc>
        <w:tc>
          <w:tcPr>
            <w:tcW w:w="1216" w:type="pct"/>
            <w:shd w:val="clear" w:color="auto" w:fill="9CC2E5" w:themeFill="accent1" w:themeFillTint="99"/>
            <w:tcMar>
              <w:top w:w="0" w:type="dxa"/>
              <w:bottom w:w="0" w:type="dxa"/>
            </w:tcMar>
            <w:vAlign w:val="center"/>
          </w:tcPr>
          <w:p w14:paraId="09B43F0C" w14:textId="77777777" w:rsidR="00273BA6" w:rsidRPr="00285E3F" w:rsidRDefault="00273BA6" w:rsidP="008249ED">
            <w:pPr>
              <w:rPr>
                <w:rFonts w:cstheme="minorHAnsi"/>
                <w:sz w:val="26"/>
                <w:szCs w:val="26"/>
                <w:lang w:val="ru-MD"/>
              </w:rPr>
            </w:pPr>
            <w:r w:rsidRPr="00285E3F">
              <w:rPr>
                <w:rFonts w:cstheme="minorHAnsi"/>
                <w:sz w:val="26"/>
                <w:szCs w:val="26"/>
                <w:lang w:val="ru-MD"/>
              </w:rPr>
              <w:t>Мониторинг лечения</w:t>
            </w:r>
          </w:p>
        </w:tc>
        <w:tc>
          <w:tcPr>
            <w:tcW w:w="230" w:type="pct"/>
            <w:tcMar>
              <w:top w:w="0" w:type="dxa"/>
              <w:bottom w:w="0" w:type="dxa"/>
            </w:tcMar>
            <w:vAlign w:val="center"/>
          </w:tcPr>
          <w:p w14:paraId="62E36934"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4947D26C"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O</w:t>
            </w:r>
          </w:p>
        </w:tc>
        <w:tc>
          <w:tcPr>
            <w:tcW w:w="1307" w:type="pct"/>
            <w:shd w:val="clear" w:color="auto" w:fill="C5E0B3" w:themeFill="accent6" w:themeFillTint="66"/>
            <w:tcMar>
              <w:top w:w="0" w:type="dxa"/>
              <w:bottom w:w="0" w:type="dxa"/>
            </w:tcMar>
            <w:vAlign w:val="center"/>
          </w:tcPr>
          <w:p w14:paraId="63604D9A" w14:textId="77777777" w:rsidR="00273BA6" w:rsidRPr="00285E3F" w:rsidRDefault="00273BA6" w:rsidP="008249ED">
            <w:pPr>
              <w:rPr>
                <w:rFonts w:cstheme="minorHAnsi"/>
                <w:sz w:val="26"/>
                <w:szCs w:val="26"/>
                <w:lang w:val="ru-MD"/>
              </w:rPr>
            </w:pPr>
            <w:r w:rsidRPr="00285E3F">
              <w:rPr>
                <w:rFonts w:cstheme="minorHAnsi"/>
                <w:sz w:val="26"/>
                <w:szCs w:val="26"/>
                <w:lang w:val="ru-MD"/>
              </w:rPr>
              <w:t>Предоставление других услуг, пожалуйста, укажите</w:t>
            </w:r>
          </w:p>
        </w:tc>
      </w:tr>
      <w:tr w:rsidR="00273BA6" w:rsidRPr="00285E3F" w14:paraId="20711FB9" w14:textId="77777777" w:rsidTr="00CF6B03">
        <w:trPr>
          <w:trHeight w:val="75"/>
        </w:trPr>
        <w:tc>
          <w:tcPr>
            <w:tcW w:w="241" w:type="pct"/>
            <w:shd w:val="clear" w:color="auto" w:fill="auto"/>
            <w:tcMar>
              <w:top w:w="0" w:type="dxa"/>
              <w:bottom w:w="0" w:type="dxa"/>
            </w:tcMar>
            <w:vAlign w:val="center"/>
          </w:tcPr>
          <w:p w14:paraId="61E39BC6" w14:textId="77777777" w:rsidR="00273BA6" w:rsidRPr="00285E3F" w:rsidRDefault="00273BA6" w:rsidP="008249ED">
            <w:pPr>
              <w:jc w:val="right"/>
              <w:rPr>
                <w:rFonts w:cstheme="minorHAnsi"/>
                <w:b/>
                <w:sz w:val="26"/>
                <w:szCs w:val="26"/>
                <w:lang w:val="ru-MD"/>
              </w:rPr>
            </w:pPr>
          </w:p>
        </w:tc>
        <w:tc>
          <w:tcPr>
            <w:tcW w:w="1295" w:type="pct"/>
            <w:tcMar>
              <w:top w:w="0" w:type="dxa"/>
              <w:bottom w:w="0" w:type="dxa"/>
            </w:tcMar>
            <w:vAlign w:val="center"/>
          </w:tcPr>
          <w:p w14:paraId="73DBD42B" w14:textId="77777777" w:rsidR="00273BA6" w:rsidRPr="00285E3F" w:rsidRDefault="00273BA6" w:rsidP="008249ED">
            <w:pPr>
              <w:rPr>
                <w:rFonts w:cstheme="minorHAnsi"/>
                <w:sz w:val="26"/>
                <w:szCs w:val="26"/>
                <w:lang w:val="ru-MD"/>
              </w:rPr>
            </w:pPr>
          </w:p>
        </w:tc>
        <w:tc>
          <w:tcPr>
            <w:tcW w:w="230" w:type="pct"/>
            <w:shd w:val="clear" w:color="auto" w:fill="auto"/>
            <w:tcMar>
              <w:top w:w="0" w:type="dxa"/>
              <w:bottom w:w="0" w:type="dxa"/>
            </w:tcMar>
            <w:vAlign w:val="center"/>
          </w:tcPr>
          <w:p w14:paraId="536767BC" w14:textId="77777777" w:rsidR="00273BA6" w:rsidRPr="00285E3F" w:rsidRDefault="00273BA6" w:rsidP="008249ED">
            <w:pPr>
              <w:rPr>
                <w:rFonts w:cstheme="minorHAnsi"/>
                <w:sz w:val="26"/>
                <w:szCs w:val="26"/>
                <w:lang w:val="ru-MD"/>
              </w:rPr>
            </w:pPr>
          </w:p>
        </w:tc>
        <w:tc>
          <w:tcPr>
            <w:tcW w:w="241" w:type="pct"/>
            <w:shd w:val="clear" w:color="auto" w:fill="9CC2E5" w:themeFill="accent1" w:themeFillTint="99"/>
            <w:tcMar>
              <w:top w:w="0" w:type="dxa"/>
              <w:bottom w:w="0" w:type="dxa"/>
            </w:tcMar>
            <w:vAlign w:val="center"/>
          </w:tcPr>
          <w:p w14:paraId="410389B6" w14:textId="77777777" w:rsidR="00273BA6" w:rsidRPr="00285E3F" w:rsidRDefault="00273BA6" w:rsidP="008249ED">
            <w:pPr>
              <w:jc w:val="right"/>
              <w:rPr>
                <w:rFonts w:cstheme="minorHAnsi"/>
                <w:b/>
                <w:sz w:val="26"/>
                <w:szCs w:val="26"/>
                <w:lang w:val="ru-MD"/>
              </w:rPr>
            </w:pPr>
            <w:r w:rsidRPr="00285E3F">
              <w:rPr>
                <w:rFonts w:cstheme="minorHAnsi"/>
                <w:b/>
                <w:sz w:val="26"/>
                <w:szCs w:val="26"/>
                <w:lang w:val="ru-MD"/>
              </w:rPr>
              <w:t>H</w:t>
            </w:r>
          </w:p>
        </w:tc>
        <w:tc>
          <w:tcPr>
            <w:tcW w:w="1216" w:type="pct"/>
            <w:shd w:val="clear" w:color="auto" w:fill="9CC2E5" w:themeFill="accent1" w:themeFillTint="99"/>
            <w:tcMar>
              <w:top w:w="0" w:type="dxa"/>
              <w:bottom w:w="0" w:type="dxa"/>
            </w:tcMar>
            <w:vAlign w:val="center"/>
          </w:tcPr>
          <w:p w14:paraId="3FC6F2F8" w14:textId="77777777" w:rsidR="00273BA6" w:rsidRPr="00285E3F" w:rsidRDefault="00273BA6" w:rsidP="008249ED">
            <w:pPr>
              <w:rPr>
                <w:rFonts w:cstheme="minorHAnsi"/>
                <w:sz w:val="26"/>
                <w:szCs w:val="26"/>
                <w:lang w:val="ru-MD"/>
              </w:rPr>
            </w:pPr>
            <w:r w:rsidRPr="00285E3F">
              <w:rPr>
                <w:rFonts w:cstheme="minorHAnsi"/>
                <w:sz w:val="26"/>
                <w:szCs w:val="26"/>
                <w:lang w:val="ru-MD"/>
              </w:rPr>
              <w:t>Назначение лекарств</w:t>
            </w:r>
          </w:p>
        </w:tc>
        <w:tc>
          <w:tcPr>
            <w:tcW w:w="230" w:type="pct"/>
            <w:tcMar>
              <w:top w:w="0" w:type="dxa"/>
              <w:bottom w:w="0" w:type="dxa"/>
            </w:tcMar>
            <w:vAlign w:val="center"/>
          </w:tcPr>
          <w:p w14:paraId="4E63E47E" w14:textId="77777777" w:rsidR="00273BA6" w:rsidRPr="00285E3F" w:rsidRDefault="00273BA6" w:rsidP="008249ED">
            <w:pPr>
              <w:rPr>
                <w:rFonts w:cstheme="minorHAnsi"/>
                <w:sz w:val="26"/>
                <w:szCs w:val="26"/>
                <w:lang w:val="ru-MD"/>
              </w:rPr>
            </w:pPr>
          </w:p>
        </w:tc>
        <w:tc>
          <w:tcPr>
            <w:tcW w:w="241" w:type="pct"/>
            <w:shd w:val="clear" w:color="auto" w:fill="C5E0B3" w:themeFill="accent6" w:themeFillTint="66"/>
            <w:tcMar>
              <w:top w:w="0" w:type="dxa"/>
              <w:bottom w:w="0" w:type="dxa"/>
            </w:tcMar>
            <w:vAlign w:val="center"/>
          </w:tcPr>
          <w:p w14:paraId="69418BCA" w14:textId="77777777" w:rsidR="00273BA6" w:rsidRPr="00285E3F" w:rsidRDefault="00273BA6" w:rsidP="008249ED">
            <w:pPr>
              <w:jc w:val="right"/>
              <w:rPr>
                <w:rFonts w:cstheme="minorHAnsi"/>
                <w:b/>
                <w:sz w:val="26"/>
                <w:szCs w:val="26"/>
                <w:lang w:val="ru-MD"/>
              </w:rPr>
            </w:pPr>
          </w:p>
        </w:tc>
        <w:tc>
          <w:tcPr>
            <w:tcW w:w="1307" w:type="pct"/>
            <w:shd w:val="clear" w:color="auto" w:fill="C5E0B3" w:themeFill="accent6" w:themeFillTint="66"/>
            <w:tcMar>
              <w:top w:w="0" w:type="dxa"/>
              <w:bottom w:w="0" w:type="dxa"/>
            </w:tcMar>
            <w:vAlign w:val="center"/>
          </w:tcPr>
          <w:p w14:paraId="129CB24E" w14:textId="77777777" w:rsidR="00273BA6" w:rsidRPr="00285E3F" w:rsidRDefault="00273BA6" w:rsidP="008249ED">
            <w:pPr>
              <w:rPr>
                <w:rFonts w:cstheme="minorHAnsi"/>
                <w:sz w:val="26"/>
                <w:szCs w:val="26"/>
                <w:lang w:val="ru-MD"/>
              </w:rPr>
            </w:pPr>
          </w:p>
        </w:tc>
      </w:tr>
    </w:tbl>
    <w:p w14:paraId="2EDAB754" w14:textId="77777777" w:rsidR="00273BA6" w:rsidRPr="00285E3F" w:rsidRDefault="00273BA6" w:rsidP="008249ED">
      <w:pPr>
        <w:spacing w:after="0"/>
        <w:rPr>
          <w:lang w:val="ru-MD"/>
        </w:rPr>
      </w:pPr>
    </w:p>
    <w:p w14:paraId="7CA732AE" w14:textId="77777777" w:rsidR="000445CD" w:rsidRDefault="00273BA6" w:rsidP="008249ED">
      <w:pPr>
        <w:spacing w:after="0"/>
        <w:ind w:left="-426"/>
        <w:jc w:val="center"/>
        <w:rPr>
          <w:sz w:val="24"/>
          <w:szCs w:val="24"/>
          <w:lang w:val="ru-MD"/>
        </w:rPr>
        <w:sectPr w:rsidR="000445CD" w:rsidSect="006E2466">
          <w:pgSz w:w="16838" w:h="11906" w:orient="landscape"/>
          <w:pgMar w:top="426" w:right="1440" w:bottom="142" w:left="1440" w:header="708" w:footer="708" w:gutter="0"/>
          <w:cols w:space="708"/>
          <w:docGrid w:linePitch="360"/>
        </w:sectPr>
      </w:pPr>
      <w:r w:rsidRPr="00285E3F">
        <w:rPr>
          <w:sz w:val="24"/>
          <w:szCs w:val="24"/>
          <w:lang w:val="ru-MD"/>
        </w:rPr>
        <w:t>Для получения дополнительной информации или вопросы, пожалуйста, свяжитесь с нами по masteralexandra8@gmail.com или natalia.zarbailov@viatasan.md. Вы также можете связаться с нами по телефон</w:t>
      </w:r>
      <w:r w:rsidR="000445CD">
        <w:rPr>
          <w:sz w:val="24"/>
          <w:szCs w:val="24"/>
          <w:lang w:val="ru-MD"/>
        </w:rPr>
        <w:t>у +37368208482 или +37369481481.</w:t>
      </w:r>
    </w:p>
    <w:p w14:paraId="7B3AE7A1" w14:textId="1F32D878" w:rsidR="00273BA6" w:rsidRDefault="00273BA6" w:rsidP="008249ED">
      <w:pPr>
        <w:spacing w:after="0"/>
        <w:ind w:left="142" w:right="706"/>
        <w:jc w:val="center"/>
        <w:rPr>
          <w:sz w:val="24"/>
          <w:szCs w:val="24"/>
          <w:lang w:val="ru-MD"/>
        </w:rPr>
      </w:pPr>
    </w:p>
    <w:p w14:paraId="7ACB8B89" w14:textId="701441CA" w:rsidR="00B7463A" w:rsidRDefault="00B7463A" w:rsidP="008249ED">
      <w:pPr>
        <w:pStyle w:val="Heading1"/>
        <w:spacing w:before="0"/>
        <w:ind w:left="142" w:right="706"/>
        <w:rPr>
          <w:lang w:val="ro-MD"/>
        </w:rPr>
      </w:pPr>
      <w:bookmarkStart w:id="18" w:name="_Toc525245178"/>
      <w:r>
        <w:rPr>
          <w:lang w:val="ro-MD"/>
        </w:rPr>
        <w:t>Anexa nr. 4</w:t>
      </w:r>
      <w:r w:rsidRPr="00A91DBB">
        <w:rPr>
          <w:lang w:val="ru-MD"/>
        </w:rPr>
        <w:t xml:space="preserve"> </w:t>
      </w:r>
      <w:proofErr w:type="spellStart"/>
      <w:r w:rsidRPr="00B7463A">
        <w:rPr>
          <w:lang w:val="ro-MD"/>
        </w:rPr>
        <w:t>Пояснительная</w:t>
      </w:r>
      <w:proofErr w:type="spellEnd"/>
      <w:r w:rsidRPr="00B7463A">
        <w:rPr>
          <w:lang w:val="ro-MD"/>
        </w:rPr>
        <w:t xml:space="preserve"> </w:t>
      </w:r>
      <w:proofErr w:type="spellStart"/>
      <w:r w:rsidRPr="00B7463A">
        <w:rPr>
          <w:lang w:val="ro-MD"/>
        </w:rPr>
        <w:t>записка</w:t>
      </w:r>
      <w:bookmarkEnd w:id="18"/>
      <w:proofErr w:type="spellEnd"/>
    </w:p>
    <w:p w14:paraId="05A7AB8F" w14:textId="77777777" w:rsidR="00F00F54" w:rsidRPr="000E372E" w:rsidRDefault="00F00F54" w:rsidP="008249ED">
      <w:pPr>
        <w:spacing w:after="0"/>
        <w:ind w:left="142" w:right="706"/>
        <w:rPr>
          <w:lang w:val="ro-MD"/>
        </w:rPr>
      </w:pPr>
    </w:p>
    <w:p w14:paraId="152166A8" w14:textId="4B86683E" w:rsidR="00273BA6" w:rsidRPr="003064BA" w:rsidRDefault="00273BA6" w:rsidP="008249ED">
      <w:pPr>
        <w:spacing w:after="0"/>
        <w:ind w:left="142" w:right="706"/>
        <w:jc w:val="center"/>
        <w:rPr>
          <w:lang w:val="ru-MD"/>
        </w:rPr>
      </w:pPr>
      <w:r w:rsidRPr="003064BA">
        <w:rPr>
          <w:rFonts w:asciiTheme="majorHAnsi" w:eastAsiaTheme="majorEastAsia" w:hAnsiTheme="majorHAnsi" w:cstheme="majorBidi"/>
          <w:b/>
          <w:spacing w:val="-10"/>
          <w:kern w:val="28"/>
          <w:sz w:val="28"/>
          <w:szCs w:val="28"/>
          <w:lang w:val="ru-MD"/>
        </w:rPr>
        <w:t>Хронометраж медицинских консультаций для пациентов с артериальной гипертензией</w:t>
      </w:r>
    </w:p>
    <w:p w14:paraId="3D6BF999" w14:textId="77777777" w:rsidR="00273BA6" w:rsidRPr="003064BA" w:rsidRDefault="00273BA6" w:rsidP="008249ED">
      <w:pPr>
        <w:spacing w:after="0"/>
        <w:ind w:left="142" w:right="706"/>
        <w:jc w:val="center"/>
        <w:rPr>
          <w:b/>
          <w:sz w:val="26"/>
          <w:szCs w:val="26"/>
          <w:lang w:val="ru-MD"/>
        </w:rPr>
      </w:pPr>
      <w:r w:rsidRPr="003064BA">
        <w:rPr>
          <w:b/>
          <w:sz w:val="24"/>
          <w:szCs w:val="26"/>
          <w:lang w:val="ru-MD"/>
        </w:rPr>
        <w:t>Пояснительная</w:t>
      </w:r>
      <w:r w:rsidRPr="003064BA">
        <w:rPr>
          <w:b/>
          <w:sz w:val="26"/>
          <w:szCs w:val="26"/>
          <w:lang w:val="ru-MD"/>
        </w:rPr>
        <w:t xml:space="preserve"> записка</w:t>
      </w:r>
    </w:p>
    <w:p w14:paraId="72532FC1" w14:textId="77777777" w:rsidR="00273BA6" w:rsidRPr="003064BA" w:rsidRDefault="00273BA6" w:rsidP="008249ED">
      <w:pPr>
        <w:pStyle w:val="ListParagraph"/>
        <w:numPr>
          <w:ilvl w:val="0"/>
          <w:numId w:val="1"/>
        </w:numPr>
        <w:spacing w:after="0"/>
        <w:ind w:left="142" w:right="706" w:firstLine="0"/>
        <w:jc w:val="both"/>
        <w:rPr>
          <w:sz w:val="24"/>
          <w:szCs w:val="24"/>
          <w:lang w:val="ru-MD"/>
        </w:rPr>
      </w:pPr>
      <w:r>
        <w:rPr>
          <w:sz w:val="24"/>
          <w:szCs w:val="24"/>
          <w:lang w:val="ru-MD"/>
        </w:rPr>
        <w:t>Проект</w:t>
      </w:r>
      <w:r w:rsidRPr="003064BA">
        <w:rPr>
          <w:sz w:val="24"/>
          <w:szCs w:val="24"/>
          <w:lang w:val="ru-MD"/>
        </w:rPr>
        <w:t xml:space="preserve"> «Здоровая жизнь» </w:t>
      </w:r>
      <w:r>
        <w:rPr>
          <w:sz w:val="24"/>
          <w:szCs w:val="24"/>
          <w:lang w:val="ru-MD"/>
        </w:rPr>
        <w:t>предлагает</w:t>
      </w:r>
      <w:r w:rsidRPr="003064BA">
        <w:rPr>
          <w:sz w:val="24"/>
          <w:szCs w:val="24"/>
          <w:lang w:val="ru-MD"/>
        </w:rPr>
        <w:t xml:space="preserve"> вопросник</w:t>
      </w:r>
      <w:r>
        <w:rPr>
          <w:sz w:val="24"/>
          <w:szCs w:val="24"/>
          <w:lang w:val="ru-MD"/>
        </w:rPr>
        <w:t>, который</w:t>
      </w:r>
      <w:r w:rsidRPr="003064BA">
        <w:rPr>
          <w:sz w:val="24"/>
          <w:szCs w:val="24"/>
          <w:lang w:val="ru-MD"/>
        </w:rPr>
        <w:t xml:space="preserve"> является частью исследования стоимости </w:t>
      </w:r>
      <w:proofErr w:type="spellStart"/>
      <w:r w:rsidRPr="003064BA">
        <w:rPr>
          <w:sz w:val="24"/>
          <w:szCs w:val="24"/>
          <w:lang w:val="ru-MD"/>
        </w:rPr>
        <w:t>у</w:t>
      </w:r>
      <w:r>
        <w:rPr>
          <w:sz w:val="24"/>
          <w:szCs w:val="24"/>
          <w:lang w:val="ru-MD"/>
        </w:rPr>
        <w:t>слугов</w:t>
      </w:r>
      <w:proofErr w:type="spellEnd"/>
      <w:r w:rsidRPr="003064BA">
        <w:rPr>
          <w:lang w:val="ru-MD"/>
        </w:rPr>
        <w:t xml:space="preserve"> </w:t>
      </w:r>
      <w:r>
        <w:rPr>
          <w:sz w:val="24"/>
          <w:szCs w:val="24"/>
          <w:lang w:val="ru-MD"/>
        </w:rPr>
        <w:t>предоставляемых пациентам</w:t>
      </w:r>
      <w:r w:rsidRPr="003064BA">
        <w:rPr>
          <w:sz w:val="24"/>
          <w:szCs w:val="24"/>
          <w:lang w:val="ru-MD"/>
        </w:rPr>
        <w:t>, страдающими артериальной гипертензией.</w:t>
      </w:r>
    </w:p>
    <w:p w14:paraId="7C5C02C2" w14:textId="77777777" w:rsidR="00273BA6" w:rsidRPr="003064BA" w:rsidRDefault="00273BA6" w:rsidP="008249ED">
      <w:pPr>
        <w:pStyle w:val="ListParagraph"/>
        <w:numPr>
          <w:ilvl w:val="0"/>
          <w:numId w:val="1"/>
        </w:numPr>
        <w:spacing w:after="0"/>
        <w:ind w:left="142" w:right="706" w:firstLine="0"/>
        <w:jc w:val="both"/>
        <w:rPr>
          <w:sz w:val="24"/>
          <w:szCs w:val="24"/>
          <w:lang w:val="ru-MD"/>
        </w:rPr>
      </w:pPr>
      <w:r w:rsidRPr="003064BA">
        <w:rPr>
          <w:b/>
          <w:sz w:val="24"/>
          <w:szCs w:val="24"/>
          <w:lang w:val="ru-MD"/>
        </w:rPr>
        <w:t>Причины исследования</w:t>
      </w:r>
      <w:r w:rsidRPr="003064BA">
        <w:rPr>
          <w:sz w:val="24"/>
          <w:szCs w:val="24"/>
          <w:lang w:val="ru-MD"/>
        </w:rPr>
        <w:t xml:space="preserve">: </w:t>
      </w:r>
    </w:p>
    <w:p w14:paraId="70E2D239" w14:textId="77777777" w:rsidR="00273BA6" w:rsidRPr="003064BA" w:rsidRDefault="00273BA6" w:rsidP="008249ED">
      <w:pPr>
        <w:pStyle w:val="ListParagraph"/>
        <w:spacing w:after="0"/>
        <w:ind w:left="142" w:right="706"/>
        <w:jc w:val="both"/>
        <w:rPr>
          <w:sz w:val="24"/>
          <w:szCs w:val="24"/>
          <w:lang w:val="ru-MD"/>
        </w:rPr>
      </w:pPr>
      <w:proofErr w:type="gramStart"/>
      <w:r w:rsidRPr="003064BA">
        <w:rPr>
          <w:sz w:val="24"/>
          <w:szCs w:val="24"/>
          <w:lang w:val="ru-MD"/>
        </w:rPr>
        <w:t>а</w:t>
      </w:r>
      <w:proofErr w:type="gramEnd"/>
      <w:r w:rsidRPr="003064BA">
        <w:rPr>
          <w:sz w:val="24"/>
          <w:szCs w:val="24"/>
          <w:lang w:val="ru-MD"/>
        </w:rPr>
        <w:t>) проект преследует цель</w:t>
      </w:r>
      <w:r>
        <w:rPr>
          <w:sz w:val="24"/>
          <w:szCs w:val="24"/>
          <w:lang w:val="ru-MD"/>
        </w:rPr>
        <w:t xml:space="preserve"> –</w:t>
      </w:r>
      <w:r w:rsidRPr="003064BA">
        <w:rPr>
          <w:sz w:val="24"/>
          <w:szCs w:val="24"/>
          <w:lang w:val="ru-MD"/>
        </w:rPr>
        <w:t xml:space="preserve"> сни</w:t>
      </w:r>
      <w:r>
        <w:rPr>
          <w:sz w:val="24"/>
          <w:szCs w:val="24"/>
          <w:lang w:val="ru-MD"/>
        </w:rPr>
        <w:t>жение бремени</w:t>
      </w:r>
      <w:r w:rsidRPr="003064BA">
        <w:rPr>
          <w:sz w:val="24"/>
          <w:szCs w:val="24"/>
          <w:lang w:val="ru-MD"/>
        </w:rPr>
        <w:t xml:space="preserve"> неинфекционных заболеваний, включая </w:t>
      </w:r>
      <w:r w:rsidRPr="00D32869">
        <w:rPr>
          <w:sz w:val="24"/>
          <w:szCs w:val="24"/>
          <w:lang w:val="ru-MD"/>
        </w:rPr>
        <w:t>артериальной</w:t>
      </w:r>
      <w:r>
        <w:rPr>
          <w:sz w:val="24"/>
          <w:szCs w:val="24"/>
          <w:lang w:val="ru-MD"/>
        </w:rPr>
        <w:t xml:space="preserve"> гипертензии</w:t>
      </w:r>
      <w:r w:rsidRPr="003064BA">
        <w:rPr>
          <w:sz w:val="24"/>
          <w:szCs w:val="24"/>
          <w:lang w:val="ru-MD"/>
        </w:rPr>
        <w:t>;</w:t>
      </w:r>
    </w:p>
    <w:p w14:paraId="48A7B763" w14:textId="77777777" w:rsidR="00273BA6" w:rsidRPr="006C6F91" w:rsidRDefault="00273BA6" w:rsidP="008249ED">
      <w:pPr>
        <w:pStyle w:val="ListParagraph"/>
        <w:spacing w:after="0"/>
        <w:ind w:left="142" w:right="706"/>
        <w:jc w:val="both"/>
        <w:rPr>
          <w:sz w:val="24"/>
          <w:szCs w:val="24"/>
          <w:lang w:val="ro-MD"/>
        </w:rPr>
      </w:pPr>
      <w:r>
        <w:rPr>
          <w:sz w:val="24"/>
          <w:szCs w:val="24"/>
          <w:lang w:val="ru-MD"/>
        </w:rPr>
        <w:t>b) Медицинские</w:t>
      </w:r>
      <w:r w:rsidRPr="003064BA">
        <w:rPr>
          <w:sz w:val="24"/>
          <w:szCs w:val="24"/>
          <w:lang w:val="ru-MD"/>
        </w:rPr>
        <w:t xml:space="preserve"> </w:t>
      </w:r>
      <w:r>
        <w:rPr>
          <w:sz w:val="24"/>
          <w:szCs w:val="24"/>
          <w:lang w:val="ru-MD"/>
        </w:rPr>
        <w:t>работники</w:t>
      </w:r>
      <w:r w:rsidRPr="003064BA">
        <w:rPr>
          <w:sz w:val="24"/>
          <w:szCs w:val="24"/>
          <w:lang w:val="ru-MD"/>
        </w:rPr>
        <w:t xml:space="preserve"> пер</w:t>
      </w:r>
      <w:r>
        <w:rPr>
          <w:sz w:val="24"/>
          <w:szCs w:val="24"/>
          <w:lang w:val="ru-MD"/>
        </w:rPr>
        <w:t>вичной медицинской помощи предоставляют</w:t>
      </w:r>
      <w:r w:rsidRPr="003064BA">
        <w:rPr>
          <w:sz w:val="24"/>
          <w:szCs w:val="24"/>
          <w:lang w:val="ru-MD"/>
        </w:rPr>
        <w:t xml:space="preserve"> большой объем услуг;</w:t>
      </w:r>
    </w:p>
    <w:p w14:paraId="65333358" w14:textId="77777777" w:rsidR="00273BA6" w:rsidRDefault="00273BA6" w:rsidP="008249ED">
      <w:pPr>
        <w:pStyle w:val="ListParagraph"/>
        <w:spacing w:after="0"/>
        <w:ind w:left="142" w:right="706"/>
        <w:jc w:val="both"/>
        <w:rPr>
          <w:sz w:val="24"/>
          <w:szCs w:val="24"/>
          <w:lang w:val="ru-MD"/>
        </w:rPr>
      </w:pPr>
      <w:r w:rsidRPr="003064BA">
        <w:rPr>
          <w:sz w:val="24"/>
          <w:szCs w:val="24"/>
          <w:lang w:val="ru-MD"/>
        </w:rPr>
        <w:t xml:space="preserve">c) </w:t>
      </w:r>
      <w:r>
        <w:rPr>
          <w:sz w:val="24"/>
          <w:szCs w:val="24"/>
          <w:lang w:val="ru-MD"/>
        </w:rPr>
        <w:t>Е</w:t>
      </w:r>
      <w:r w:rsidRPr="00D10E55">
        <w:rPr>
          <w:sz w:val="24"/>
          <w:szCs w:val="24"/>
          <w:lang w:val="ru-MD"/>
        </w:rPr>
        <w:t>сли</w:t>
      </w:r>
      <w:r>
        <w:rPr>
          <w:sz w:val="24"/>
          <w:szCs w:val="24"/>
          <w:lang w:val="ro-MD"/>
        </w:rPr>
        <w:t xml:space="preserve"> </w:t>
      </w:r>
      <w:r>
        <w:rPr>
          <w:rStyle w:val="shorttext"/>
          <w:lang w:val="ru-RU"/>
        </w:rPr>
        <w:t>узнаем</w:t>
      </w:r>
      <w:r>
        <w:rPr>
          <w:rStyle w:val="shorttext"/>
          <w:lang w:val="ru-MD"/>
        </w:rPr>
        <w:t xml:space="preserve"> сколько </w:t>
      </w:r>
      <w:r>
        <w:rPr>
          <w:sz w:val="24"/>
          <w:szCs w:val="24"/>
          <w:lang w:val="ru-MD"/>
        </w:rPr>
        <w:t>времени требуется</w:t>
      </w:r>
      <w:r w:rsidRPr="00D10E55">
        <w:rPr>
          <w:sz w:val="24"/>
          <w:szCs w:val="24"/>
          <w:lang w:val="ru-MD"/>
        </w:rPr>
        <w:t xml:space="preserve"> для</w:t>
      </w:r>
      <w:r>
        <w:rPr>
          <w:sz w:val="24"/>
          <w:szCs w:val="24"/>
          <w:lang w:val="ru-MD"/>
        </w:rPr>
        <w:t xml:space="preserve"> предоставления</w:t>
      </w:r>
      <w:r w:rsidRPr="00D10E55">
        <w:rPr>
          <w:sz w:val="24"/>
          <w:szCs w:val="24"/>
          <w:lang w:val="ru-MD"/>
        </w:rPr>
        <w:t xml:space="preserve"> качественных медицинских услуг</w:t>
      </w:r>
      <w:r w:rsidRPr="003064BA">
        <w:rPr>
          <w:sz w:val="24"/>
          <w:szCs w:val="24"/>
          <w:lang w:val="ru-MD"/>
        </w:rPr>
        <w:t>,</w:t>
      </w:r>
      <w:r>
        <w:rPr>
          <w:sz w:val="24"/>
          <w:szCs w:val="24"/>
          <w:lang w:val="ru-MD"/>
        </w:rPr>
        <w:t xml:space="preserve"> это позволит узнать их реальную стоимость. Таким образом, этот сбор данных </w:t>
      </w:r>
      <w:r w:rsidRPr="003064BA">
        <w:rPr>
          <w:sz w:val="24"/>
          <w:szCs w:val="24"/>
          <w:lang w:val="ru-MD"/>
        </w:rPr>
        <w:t xml:space="preserve">позволит </w:t>
      </w:r>
      <w:r>
        <w:rPr>
          <w:sz w:val="24"/>
          <w:szCs w:val="24"/>
          <w:lang w:val="ru-MD"/>
        </w:rPr>
        <w:t>рассмотреть</w:t>
      </w:r>
      <w:r w:rsidRPr="00DA00D1">
        <w:rPr>
          <w:sz w:val="24"/>
          <w:szCs w:val="24"/>
          <w:lang w:val="ru-MD"/>
        </w:rPr>
        <w:t xml:space="preserve"> </w:t>
      </w:r>
      <w:r w:rsidRPr="003064BA">
        <w:rPr>
          <w:sz w:val="24"/>
          <w:szCs w:val="24"/>
          <w:lang w:val="ru-MD"/>
        </w:rPr>
        <w:t xml:space="preserve">сумму, выделенную для качественного ухода за пациентами с </w:t>
      </w:r>
      <w:r>
        <w:rPr>
          <w:sz w:val="24"/>
          <w:szCs w:val="24"/>
          <w:lang w:val="ru-MD"/>
        </w:rPr>
        <w:t>повышенным</w:t>
      </w:r>
      <w:r w:rsidRPr="00D10E55">
        <w:rPr>
          <w:sz w:val="24"/>
          <w:szCs w:val="24"/>
          <w:lang w:val="ru-MD"/>
        </w:rPr>
        <w:t xml:space="preserve"> </w:t>
      </w:r>
      <w:r>
        <w:rPr>
          <w:sz w:val="24"/>
          <w:szCs w:val="24"/>
          <w:lang w:val="ru-MD"/>
        </w:rPr>
        <w:t>артериальным</w:t>
      </w:r>
      <w:r w:rsidRPr="00D10E55">
        <w:rPr>
          <w:sz w:val="24"/>
          <w:szCs w:val="24"/>
          <w:lang w:val="ru-MD"/>
        </w:rPr>
        <w:t xml:space="preserve"> давление</w:t>
      </w:r>
      <w:r>
        <w:rPr>
          <w:sz w:val="24"/>
          <w:szCs w:val="24"/>
          <w:lang w:val="ru-MD"/>
        </w:rPr>
        <w:t>м</w:t>
      </w:r>
      <w:r w:rsidRPr="003064BA">
        <w:rPr>
          <w:sz w:val="24"/>
          <w:szCs w:val="24"/>
          <w:lang w:val="ru-MD"/>
        </w:rPr>
        <w:t>.</w:t>
      </w:r>
      <w:r>
        <w:rPr>
          <w:sz w:val="24"/>
          <w:szCs w:val="24"/>
          <w:lang w:val="ru-MD"/>
        </w:rPr>
        <w:t xml:space="preserve"> </w:t>
      </w:r>
    </w:p>
    <w:p w14:paraId="7845A3C3" w14:textId="77777777" w:rsidR="00273BA6" w:rsidRPr="00DA00D1" w:rsidRDefault="00273BA6" w:rsidP="008249ED">
      <w:pPr>
        <w:pStyle w:val="ListParagraph"/>
        <w:numPr>
          <w:ilvl w:val="0"/>
          <w:numId w:val="1"/>
        </w:numPr>
        <w:spacing w:after="0"/>
        <w:ind w:left="142" w:right="706" w:firstLine="0"/>
        <w:jc w:val="both"/>
        <w:rPr>
          <w:sz w:val="24"/>
          <w:szCs w:val="24"/>
          <w:lang w:val="ru-MD"/>
        </w:rPr>
      </w:pPr>
      <w:r w:rsidRPr="00DA00D1">
        <w:rPr>
          <w:b/>
          <w:sz w:val="24"/>
          <w:szCs w:val="24"/>
          <w:lang w:val="ru-MD"/>
        </w:rPr>
        <w:t>Цель анкеты</w:t>
      </w:r>
      <w:r w:rsidRPr="00DA00D1">
        <w:rPr>
          <w:sz w:val="24"/>
          <w:szCs w:val="24"/>
          <w:lang w:val="ru-MD"/>
        </w:rPr>
        <w:t xml:space="preserve">: </w:t>
      </w:r>
      <w:r w:rsidRPr="00DA00D1">
        <w:rPr>
          <w:sz w:val="24"/>
          <w:szCs w:val="24"/>
          <w:u w:val="single"/>
          <w:lang w:val="ru-MD"/>
        </w:rPr>
        <w:t>сбор данных о времени, необходимом для предоставления качественных услуг больному, страдающему артериальной гипертензией</w:t>
      </w:r>
      <w:r w:rsidRPr="00DA00D1">
        <w:rPr>
          <w:sz w:val="24"/>
          <w:szCs w:val="24"/>
          <w:lang w:val="ru-MD"/>
        </w:rPr>
        <w:t>.</w:t>
      </w:r>
    </w:p>
    <w:p w14:paraId="22A86627" w14:textId="77777777" w:rsidR="00273BA6" w:rsidRPr="003064BA" w:rsidRDefault="00273BA6" w:rsidP="008249ED">
      <w:pPr>
        <w:pStyle w:val="ListParagraph"/>
        <w:numPr>
          <w:ilvl w:val="0"/>
          <w:numId w:val="1"/>
        </w:numPr>
        <w:spacing w:after="0"/>
        <w:ind w:left="142" w:right="706" w:firstLine="0"/>
        <w:jc w:val="both"/>
        <w:rPr>
          <w:sz w:val="24"/>
          <w:szCs w:val="24"/>
          <w:lang w:val="ru-MD"/>
        </w:rPr>
      </w:pPr>
      <w:r w:rsidRPr="00DA00D1">
        <w:rPr>
          <w:b/>
          <w:sz w:val="24"/>
          <w:szCs w:val="24"/>
          <w:lang w:val="ru-MD"/>
        </w:rPr>
        <w:t>Преимущества исследований:</w:t>
      </w:r>
    </w:p>
    <w:p w14:paraId="3163B8D1" w14:textId="77777777" w:rsidR="00273BA6" w:rsidRPr="00DA00D1" w:rsidRDefault="00273BA6" w:rsidP="008249ED">
      <w:pPr>
        <w:pStyle w:val="ListParagraph"/>
        <w:spacing w:after="0"/>
        <w:ind w:left="142" w:right="706"/>
        <w:jc w:val="both"/>
        <w:rPr>
          <w:sz w:val="24"/>
          <w:szCs w:val="24"/>
          <w:lang w:val="ru-MD"/>
        </w:rPr>
      </w:pPr>
      <w:r w:rsidRPr="00DA00D1">
        <w:rPr>
          <w:sz w:val="24"/>
          <w:szCs w:val="24"/>
        </w:rPr>
        <w:t>a</w:t>
      </w:r>
      <w:r w:rsidRPr="00DA00D1">
        <w:rPr>
          <w:sz w:val="24"/>
          <w:szCs w:val="24"/>
          <w:lang w:val="ru-MD"/>
        </w:rPr>
        <w:t xml:space="preserve">) </w:t>
      </w:r>
      <w:r>
        <w:rPr>
          <w:sz w:val="24"/>
          <w:szCs w:val="24"/>
          <w:lang w:val="ru-MD"/>
        </w:rPr>
        <w:t xml:space="preserve">Станет </w:t>
      </w:r>
      <w:r w:rsidRPr="00DA00D1">
        <w:rPr>
          <w:sz w:val="24"/>
          <w:szCs w:val="24"/>
          <w:lang w:val="ru-MD"/>
        </w:rPr>
        <w:t xml:space="preserve">известно </w:t>
      </w:r>
      <w:r>
        <w:rPr>
          <w:sz w:val="24"/>
          <w:szCs w:val="24"/>
          <w:lang w:val="ru-MD"/>
        </w:rPr>
        <w:t>сколько времени</w:t>
      </w:r>
      <w:r w:rsidRPr="00DA00D1">
        <w:rPr>
          <w:sz w:val="24"/>
          <w:szCs w:val="24"/>
          <w:lang w:val="ru-MD"/>
        </w:rPr>
        <w:t xml:space="preserve"> </w:t>
      </w:r>
      <w:r>
        <w:rPr>
          <w:sz w:val="24"/>
          <w:szCs w:val="24"/>
          <w:lang w:val="ru-MD"/>
        </w:rPr>
        <w:t>требуется</w:t>
      </w:r>
      <w:r w:rsidRPr="00DA00D1">
        <w:rPr>
          <w:sz w:val="24"/>
          <w:szCs w:val="24"/>
          <w:lang w:val="ru-MD"/>
        </w:rPr>
        <w:t xml:space="preserve"> для лечения пациентов с </w:t>
      </w:r>
      <w:r w:rsidRPr="006376BB">
        <w:rPr>
          <w:sz w:val="24"/>
          <w:szCs w:val="24"/>
          <w:lang w:val="ru-MD"/>
        </w:rPr>
        <w:t>артериальной гипертензией</w:t>
      </w:r>
      <w:r w:rsidRPr="00DA00D1">
        <w:rPr>
          <w:sz w:val="24"/>
          <w:szCs w:val="24"/>
          <w:lang w:val="ru-MD"/>
        </w:rPr>
        <w:t>;</w:t>
      </w:r>
    </w:p>
    <w:p w14:paraId="59B5EAD0" w14:textId="77777777" w:rsidR="00273BA6" w:rsidRPr="00DA00D1" w:rsidRDefault="00273BA6" w:rsidP="008249ED">
      <w:pPr>
        <w:pStyle w:val="ListParagraph"/>
        <w:spacing w:after="0"/>
        <w:ind w:left="142" w:right="706"/>
        <w:jc w:val="both"/>
        <w:rPr>
          <w:sz w:val="24"/>
          <w:szCs w:val="24"/>
          <w:lang w:val="ru-MD"/>
        </w:rPr>
      </w:pPr>
      <w:proofErr w:type="gramStart"/>
      <w:r w:rsidRPr="00DA00D1">
        <w:rPr>
          <w:sz w:val="24"/>
          <w:szCs w:val="24"/>
          <w:lang w:val="ru-MD"/>
        </w:rPr>
        <w:t>б</w:t>
      </w:r>
      <w:proofErr w:type="gramEnd"/>
      <w:r w:rsidRPr="00DA00D1">
        <w:rPr>
          <w:sz w:val="24"/>
          <w:szCs w:val="24"/>
          <w:lang w:val="ru-MD"/>
        </w:rPr>
        <w:t xml:space="preserve">) </w:t>
      </w:r>
      <w:r w:rsidRPr="006376BB">
        <w:rPr>
          <w:sz w:val="24"/>
          <w:szCs w:val="24"/>
          <w:lang w:val="ru-MD"/>
        </w:rPr>
        <w:t>Самооценка качества работы медицинских работников</w:t>
      </w:r>
      <w:r>
        <w:rPr>
          <w:sz w:val="24"/>
          <w:szCs w:val="24"/>
          <w:lang w:val="ru-MD"/>
        </w:rPr>
        <w:t xml:space="preserve"> и Центров З</w:t>
      </w:r>
      <w:r w:rsidRPr="00DA00D1">
        <w:rPr>
          <w:sz w:val="24"/>
          <w:szCs w:val="24"/>
          <w:lang w:val="ru-MD"/>
        </w:rPr>
        <w:t>доровья п</w:t>
      </w:r>
      <w:r>
        <w:rPr>
          <w:sz w:val="24"/>
          <w:szCs w:val="24"/>
          <w:lang w:val="ru-MD"/>
        </w:rPr>
        <w:t>овысит</w:t>
      </w:r>
      <w:r w:rsidRPr="00DA00D1">
        <w:rPr>
          <w:sz w:val="24"/>
          <w:szCs w:val="24"/>
          <w:lang w:val="ru-MD"/>
        </w:rPr>
        <w:t xml:space="preserve"> </w:t>
      </w:r>
      <w:r>
        <w:rPr>
          <w:sz w:val="24"/>
          <w:szCs w:val="24"/>
          <w:lang w:val="ru-MD"/>
        </w:rPr>
        <w:t>их профессиональный уровень</w:t>
      </w:r>
      <w:r w:rsidRPr="00DA00D1">
        <w:rPr>
          <w:sz w:val="24"/>
          <w:szCs w:val="24"/>
          <w:lang w:val="ru-MD"/>
        </w:rPr>
        <w:t>;</w:t>
      </w:r>
    </w:p>
    <w:p w14:paraId="32FE12F1" w14:textId="77777777" w:rsidR="00273BA6" w:rsidRDefault="00273BA6" w:rsidP="008249ED">
      <w:pPr>
        <w:pStyle w:val="ListParagraph"/>
        <w:spacing w:after="0"/>
        <w:ind w:left="142" w:right="706"/>
        <w:jc w:val="both"/>
        <w:rPr>
          <w:sz w:val="24"/>
          <w:szCs w:val="24"/>
          <w:lang w:val="ru-MD"/>
        </w:rPr>
      </w:pPr>
      <w:r w:rsidRPr="00DA00D1">
        <w:rPr>
          <w:sz w:val="24"/>
          <w:szCs w:val="24"/>
        </w:rPr>
        <w:t>c</w:t>
      </w:r>
      <w:r w:rsidRPr="00DA00D1">
        <w:rPr>
          <w:sz w:val="24"/>
          <w:szCs w:val="24"/>
          <w:lang w:val="ru-MD"/>
        </w:rPr>
        <w:t xml:space="preserve">) Результаты оценки </w:t>
      </w:r>
      <w:r>
        <w:rPr>
          <w:sz w:val="24"/>
          <w:szCs w:val="24"/>
          <w:lang w:val="ru-MD"/>
        </w:rPr>
        <w:t>распространятся</w:t>
      </w:r>
      <w:r w:rsidRPr="00DA00D1">
        <w:rPr>
          <w:sz w:val="24"/>
          <w:szCs w:val="24"/>
          <w:lang w:val="ru-MD"/>
        </w:rPr>
        <w:t xml:space="preserve"> на национальном уровне.</w:t>
      </w:r>
    </w:p>
    <w:p w14:paraId="5829782C" w14:textId="77777777" w:rsidR="00273BA6" w:rsidRPr="003064BA" w:rsidRDefault="00273BA6" w:rsidP="008249ED">
      <w:pPr>
        <w:pStyle w:val="ListParagraph"/>
        <w:numPr>
          <w:ilvl w:val="0"/>
          <w:numId w:val="1"/>
        </w:numPr>
        <w:spacing w:after="0"/>
        <w:ind w:left="142" w:right="706" w:firstLine="0"/>
        <w:jc w:val="both"/>
        <w:rPr>
          <w:sz w:val="24"/>
          <w:szCs w:val="24"/>
          <w:lang w:val="ru-MD"/>
        </w:rPr>
      </w:pPr>
      <w:r w:rsidRPr="00821ADC">
        <w:rPr>
          <w:b/>
          <w:sz w:val="24"/>
          <w:szCs w:val="24"/>
          <w:lang w:val="ru-MD"/>
        </w:rPr>
        <w:t>Продолжительность заполнения в</w:t>
      </w:r>
      <w:r>
        <w:rPr>
          <w:b/>
          <w:sz w:val="24"/>
          <w:szCs w:val="24"/>
          <w:lang w:val="ru-MD"/>
        </w:rPr>
        <w:t>опросника</w:t>
      </w:r>
      <w:r w:rsidRPr="003064BA">
        <w:rPr>
          <w:sz w:val="24"/>
          <w:szCs w:val="24"/>
          <w:lang w:val="ru-MD"/>
        </w:rPr>
        <w:t xml:space="preserve">: </w:t>
      </w:r>
      <w:r w:rsidRPr="00821ADC">
        <w:rPr>
          <w:sz w:val="24"/>
          <w:szCs w:val="24"/>
          <w:u w:val="single"/>
          <w:lang w:val="ru-MD"/>
        </w:rPr>
        <w:t>3 недели</w:t>
      </w:r>
      <w:r>
        <w:rPr>
          <w:sz w:val="24"/>
          <w:szCs w:val="24"/>
          <w:u w:val="single"/>
          <w:lang w:val="ru-MD"/>
        </w:rPr>
        <w:t>.</w:t>
      </w:r>
    </w:p>
    <w:p w14:paraId="49F41AE8" w14:textId="77777777" w:rsidR="00273BA6" w:rsidRPr="00821ADC" w:rsidRDefault="00273BA6" w:rsidP="008249ED">
      <w:pPr>
        <w:pStyle w:val="ListParagraph"/>
        <w:numPr>
          <w:ilvl w:val="0"/>
          <w:numId w:val="1"/>
        </w:numPr>
        <w:spacing w:after="0"/>
        <w:ind w:left="142" w:right="706" w:firstLine="0"/>
        <w:jc w:val="both"/>
        <w:rPr>
          <w:sz w:val="24"/>
          <w:szCs w:val="24"/>
          <w:lang w:val="ru-MD"/>
        </w:rPr>
      </w:pPr>
      <w:r w:rsidRPr="00821ADC">
        <w:rPr>
          <w:b/>
          <w:sz w:val="24"/>
          <w:szCs w:val="24"/>
          <w:lang w:val="ru-MD"/>
        </w:rPr>
        <w:t>Медицинский пер</w:t>
      </w:r>
      <w:r>
        <w:rPr>
          <w:b/>
          <w:sz w:val="24"/>
          <w:szCs w:val="24"/>
          <w:lang w:val="ru-MD"/>
        </w:rPr>
        <w:t>сонал</w:t>
      </w:r>
      <w:r w:rsidRPr="00821ADC">
        <w:rPr>
          <w:b/>
          <w:sz w:val="24"/>
          <w:szCs w:val="24"/>
          <w:lang w:val="ru-MD"/>
        </w:rPr>
        <w:t xml:space="preserve">, </w:t>
      </w:r>
      <w:r>
        <w:rPr>
          <w:b/>
          <w:sz w:val="24"/>
          <w:szCs w:val="24"/>
          <w:lang w:val="ru-MD"/>
        </w:rPr>
        <w:t>который</w:t>
      </w:r>
      <w:r w:rsidRPr="00821ADC">
        <w:rPr>
          <w:b/>
          <w:sz w:val="24"/>
          <w:szCs w:val="24"/>
          <w:lang w:val="ru-MD"/>
        </w:rPr>
        <w:t xml:space="preserve"> </w:t>
      </w:r>
      <w:r>
        <w:rPr>
          <w:b/>
          <w:sz w:val="24"/>
          <w:szCs w:val="24"/>
          <w:lang w:val="ru-MD"/>
        </w:rPr>
        <w:t>заполняет</w:t>
      </w:r>
      <w:r w:rsidRPr="00821ADC">
        <w:rPr>
          <w:b/>
          <w:sz w:val="24"/>
          <w:szCs w:val="24"/>
          <w:lang w:val="ru-MD"/>
        </w:rPr>
        <w:t xml:space="preserve"> </w:t>
      </w:r>
      <w:r>
        <w:rPr>
          <w:b/>
          <w:sz w:val="24"/>
          <w:szCs w:val="24"/>
          <w:lang w:val="ru-MD"/>
        </w:rPr>
        <w:t>анкету</w:t>
      </w:r>
      <w:r w:rsidRPr="00821ADC">
        <w:rPr>
          <w:sz w:val="24"/>
          <w:szCs w:val="24"/>
          <w:lang w:val="ru-MD"/>
        </w:rPr>
        <w:t>: семейный врач и медсестра.</w:t>
      </w:r>
    </w:p>
    <w:p w14:paraId="34B917D7" w14:textId="77777777" w:rsidR="00273BA6" w:rsidRPr="00821ADC" w:rsidRDefault="00273BA6" w:rsidP="008249ED">
      <w:pPr>
        <w:pStyle w:val="ListParagraph"/>
        <w:numPr>
          <w:ilvl w:val="0"/>
          <w:numId w:val="1"/>
        </w:numPr>
        <w:spacing w:after="0"/>
        <w:ind w:left="142" w:right="706" w:firstLine="0"/>
        <w:jc w:val="both"/>
        <w:rPr>
          <w:sz w:val="24"/>
          <w:szCs w:val="24"/>
          <w:lang w:val="ru-MD"/>
        </w:rPr>
      </w:pPr>
      <w:r w:rsidRPr="00821ADC">
        <w:rPr>
          <w:sz w:val="24"/>
          <w:szCs w:val="24"/>
          <w:lang w:val="ru-MD"/>
        </w:rPr>
        <w:t>Каждый семейный врач и медсестра получат анкету на 4 листа, из которых:</w:t>
      </w:r>
    </w:p>
    <w:p w14:paraId="3BD4599D" w14:textId="77777777" w:rsidR="00273BA6" w:rsidRPr="003064BA" w:rsidRDefault="00273BA6" w:rsidP="008249ED">
      <w:pPr>
        <w:pStyle w:val="ListParagraph"/>
        <w:numPr>
          <w:ilvl w:val="0"/>
          <w:numId w:val="5"/>
        </w:numPr>
        <w:spacing w:after="0"/>
        <w:ind w:left="142" w:right="706"/>
        <w:jc w:val="both"/>
        <w:rPr>
          <w:sz w:val="24"/>
          <w:szCs w:val="24"/>
          <w:lang w:val="ru-MD"/>
        </w:rPr>
      </w:pPr>
      <w:r w:rsidRPr="00821ADC">
        <w:rPr>
          <w:sz w:val="24"/>
          <w:szCs w:val="24"/>
          <w:lang w:val="ru-MD"/>
        </w:rPr>
        <w:t>3 листа для заполнения таблиц</w:t>
      </w:r>
      <w:r w:rsidRPr="003064BA">
        <w:rPr>
          <w:sz w:val="24"/>
          <w:szCs w:val="24"/>
          <w:lang w:val="ru-MD"/>
        </w:rPr>
        <w:t xml:space="preserve">; </w:t>
      </w:r>
    </w:p>
    <w:p w14:paraId="5C7EB2F3" w14:textId="77777777" w:rsidR="00273BA6" w:rsidRDefault="00273BA6" w:rsidP="008249ED">
      <w:pPr>
        <w:pStyle w:val="ListParagraph"/>
        <w:numPr>
          <w:ilvl w:val="0"/>
          <w:numId w:val="5"/>
        </w:numPr>
        <w:spacing w:after="0"/>
        <w:ind w:left="142" w:right="706"/>
        <w:jc w:val="both"/>
        <w:rPr>
          <w:sz w:val="24"/>
          <w:szCs w:val="24"/>
          <w:lang w:val="ru-MD"/>
        </w:rPr>
      </w:pPr>
      <w:r>
        <w:rPr>
          <w:sz w:val="24"/>
          <w:szCs w:val="24"/>
          <w:lang w:val="ru-MD"/>
        </w:rPr>
        <w:t xml:space="preserve">1 </w:t>
      </w:r>
      <w:r w:rsidRPr="00821ADC">
        <w:rPr>
          <w:sz w:val="24"/>
          <w:szCs w:val="24"/>
          <w:lang w:val="ru-MD"/>
        </w:rPr>
        <w:t xml:space="preserve">лист </w:t>
      </w:r>
      <w:r>
        <w:rPr>
          <w:sz w:val="24"/>
          <w:szCs w:val="24"/>
          <w:lang w:val="ru-MD"/>
        </w:rPr>
        <w:t>на котором 3 кодовые</w:t>
      </w:r>
      <w:r w:rsidRPr="00821ADC">
        <w:rPr>
          <w:sz w:val="24"/>
          <w:szCs w:val="24"/>
          <w:lang w:val="ru-MD"/>
        </w:rPr>
        <w:t xml:space="preserve"> диаграмм</w:t>
      </w:r>
      <w:r>
        <w:rPr>
          <w:sz w:val="24"/>
          <w:szCs w:val="24"/>
          <w:lang w:val="ru-MD"/>
        </w:rPr>
        <w:t>ы и контактные данные</w:t>
      </w:r>
      <w:r w:rsidRPr="00821ADC">
        <w:rPr>
          <w:sz w:val="24"/>
          <w:szCs w:val="24"/>
          <w:lang w:val="ru-MD"/>
        </w:rPr>
        <w:t>,</w:t>
      </w:r>
      <w:r>
        <w:rPr>
          <w:sz w:val="24"/>
          <w:szCs w:val="24"/>
          <w:lang w:val="ru-MD"/>
        </w:rPr>
        <w:t xml:space="preserve"> по которым вы</w:t>
      </w:r>
      <w:r w:rsidRPr="00821ADC">
        <w:rPr>
          <w:sz w:val="24"/>
          <w:szCs w:val="24"/>
          <w:lang w:val="ru-MD"/>
        </w:rPr>
        <w:t xml:space="preserve"> можете </w:t>
      </w:r>
      <w:r>
        <w:rPr>
          <w:sz w:val="24"/>
          <w:szCs w:val="24"/>
          <w:lang w:val="ru-MD"/>
        </w:rPr>
        <w:t xml:space="preserve">обращаться </w:t>
      </w:r>
      <w:r w:rsidRPr="00821ADC">
        <w:rPr>
          <w:sz w:val="24"/>
          <w:szCs w:val="24"/>
          <w:lang w:val="ru-MD"/>
        </w:rPr>
        <w:t>в</w:t>
      </w:r>
      <w:r>
        <w:rPr>
          <w:sz w:val="24"/>
          <w:szCs w:val="24"/>
          <w:lang w:val="ru-MD"/>
        </w:rPr>
        <w:t xml:space="preserve"> любое время, когда возникают вопросы. </w:t>
      </w:r>
    </w:p>
    <w:p w14:paraId="03A40918" w14:textId="77777777" w:rsidR="00273BA6" w:rsidRPr="00E816B3" w:rsidRDefault="00273BA6" w:rsidP="008249ED">
      <w:pPr>
        <w:pStyle w:val="ListParagraph"/>
        <w:numPr>
          <w:ilvl w:val="0"/>
          <w:numId w:val="1"/>
        </w:numPr>
        <w:spacing w:after="0"/>
        <w:ind w:left="142" w:right="706" w:firstLine="0"/>
        <w:jc w:val="both"/>
        <w:rPr>
          <w:sz w:val="24"/>
          <w:szCs w:val="24"/>
          <w:lang w:val="ru-MD"/>
        </w:rPr>
      </w:pPr>
      <w:r w:rsidRPr="00E816B3">
        <w:rPr>
          <w:sz w:val="24"/>
          <w:szCs w:val="24"/>
          <w:u w:val="single"/>
          <w:lang w:val="ru-MD"/>
        </w:rPr>
        <w:t>Каждое свободное пространство в вопроснике должно быть заполнено, чтобы исключить неправильное толкование.</w:t>
      </w:r>
    </w:p>
    <w:p w14:paraId="46FD9803" w14:textId="77777777" w:rsidR="00273BA6" w:rsidRPr="00D10E55" w:rsidRDefault="00273BA6" w:rsidP="008249ED">
      <w:pPr>
        <w:pStyle w:val="ListParagraph"/>
        <w:numPr>
          <w:ilvl w:val="0"/>
          <w:numId w:val="1"/>
        </w:numPr>
        <w:spacing w:after="0"/>
        <w:ind w:left="142" w:right="706" w:firstLine="0"/>
        <w:jc w:val="both"/>
        <w:rPr>
          <w:sz w:val="24"/>
          <w:szCs w:val="24"/>
        </w:rPr>
      </w:pPr>
      <w:proofErr w:type="spellStart"/>
      <w:r w:rsidRPr="00E816B3">
        <w:rPr>
          <w:b/>
          <w:sz w:val="24"/>
          <w:szCs w:val="24"/>
        </w:rPr>
        <w:t>Как</w:t>
      </w:r>
      <w:proofErr w:type="spellEnd"/>
      <w:r w:rsidRPr="00E816B3">
        <w:rPr>
          <w:b/>
          <w:sz w:val="24"/>
          <w:szCs w:val="24"/>
        </w:rPr>
        <w:t xml:space="preserve"> </w:t>
      </w:r>
      <w:proofErr w:type="spellStart"/>
      <w:r w:rsidRPr="00E816B3">
        <w:rPr>
          <w:b/>
          <w:sz w:val="24"/>
          <w:szCs w:val="24"/>
        </w:rPr>
        <w:t>заполнить</w:t>
      </w:r>
      <w:proofErr w:type="spellEnd"/>
      <w:r w:rsidRPr="00E816B3">
        <w:rPr>
          <w:b/>
          <w:sz w:val="24"/>
          <w:szCs w:val="24"/>
        </w:rPr>
        <w:t xml:space="preserve"> </w:t>
      </w:r>
      <w:proofErr w:type="spellStart"/>
      <w:r w:rsidRPr="00E816B3">
        <w:rPr>
          <w:b/>
          <w:sz w:val="24"/>
          <w:szCs w:val="24"/>
        </w:rPr>
        <w:t>анкету</w:t>
      </w:r>
      <w:proofErr w:type="spellEnd"/>
      <w:r w:rsidRPr="00D10E55">
        <w:rPr>
          <w:sz w:val="24"/>
          <w:szCs w:val="24"/>
        </w:rPr>
        <w:t>:</w:t>
      </w:r>
    </w:p>
    <w:p w14:paraId="09BD9112" w14:textId="77777777" w:rsidR="00273BA6" w:rsidRPr="003064BA" w:rsidRDefault="00273BA6" w:rsidP="008249ED">
      <w:pPr>
        <w:pStyle w:val="ListParagraph"/>
        <w:numPr>
          <w:ilvl w:val="0"/>
          <w:numId w:val="6"/>
        </w:numPr>
        <w:spacing w:after="0"/>
        <w:ind w:left="142" w:right="706"/>
        <w:jc w:val="both"/>
        <w:rPr>
          <w:sz w:val="26"/>
          <w:szCs w:val="26"/>
          <w:lang w:val="ru-MD"/>
        </w:rPr>
      </w:pPr>
      <w:r w:rsidRPr="00E816B3">
        <w:rPr>
          <w:sz w:val="26"/>
          <w:szCs w:val="26"/>
          <w:lang w:val="ru-MD"/>
        </w:rPr>
        <w:t>Общие данные</w:t>
      </w:r>
      <w:r w:rsidRPr="003064BA">
        <w:rPr>
          <w:sz w:val="26"/>
          <w:szCs w:val="26"/>
          <w:lang w:val="ru-MD"/>
        </w:rPr>
        <w:t>:</w:t>
      </w:r>
    </w:p>
    <w:p w14:paraId="48731B2F" w14:textId="77777777" w:rsidR="00273BA6" w:rsidRPr="00E816B3" w:rsidRDefault="00273BA6" w:rsidP="008249ED">
      <w:pPr>
        <w:pStyle w:val="ListParagraph"/>
        <w:numPr>
          <w:ilvl w:val="0"/>
          <w:numId w:val="4"/>
        </w:numPr>
        <w:spacing w:after="0"/>
        <w:ind w:left="142" w:right="706"/>
        <w:jc w:val="both"/>
        <w:rPr>
          <w:sz w:val="24"/>
          <w:szCs w:val="24"/>
          <w:u w:val="single"/>
          <w:lang w:val="ru-MD"/>
        </w:rPr>
      </w:pPr>
      <w:r w:rsidRPr="00E816B3">
        <w:rPr>
          <w:sz w:val="24"/>
          <w:szCs w:val="24"/>
          <w:u w:val="single"/>
          <w:lang w:val="ru-MD"/>
        </w:rPr>
        <w:t xml:space="preserve">Начало сбора </w:t>
      </w:r>
      <w:r>
        <w:rPr>
          <w:sz w:val="24"/>
          <w:szCs w:val="24"/>
          <w:u w:val="single"/>
          <w:lang w:val="ru-MD"/>
        </w:rPr>
        <w:t>данных</w:t>
      </w:r>
      <w:r w:rsidRPr="00BD4A9C">
        <w:rPr>
          <w:sz w:val="24"/>
          <w:szCs w:val="24"/>
          <w:lang w:val="ru-MD"/>
        </w:rPr>
        <w:t xml:space="preserve"> соответствует дню заполнения первой строки и </w:t>
      </w:r>
      <w:r>
        <w:rPr>
          <w:sz w:val="24"/>
          <w:szCs w:val="24"/>
          <w:u w:val="single"/>
          <w:lang w:val="ru-MD"/>
        </w:rPr>
        <w:t>Окончание</w:t>
      </w:r>
      <w:r w:rsidRPr="00E816B3">
        <w:rPr>
          <w:sz w:val="24"/>
          <w:szCs w:val="24"/>
          <w:u w:val="single"/>
          <w:lang w:val="ru-MD"/>
        </w:rPr>
        <w:t xml:space="preserve"> сбора данных</w:t>
      </w:r>
      <w:r w:rsidRPr="00BD4A9C">
        <w:rPr>
          <w:sz w:val="24"/>
          <w:szCs w:val="24"/>
          <w:lang w:val="ru-MD"/>
        </w:rPr>
        <w:t xml:space="preserve"> соответствует дню заполнения последней строки.</w:t>
      </w:r>
    </w:p>
    <w:p w14:paraId="02E6A408" w14:textId="77777777" w:rsidR="00273BA6" w:rsidRPr="00E816B3" w:rsidRDefault="00273BA6" w:rsidP="008249ED">
      <w:pPr>
        <w:pStyle w:val="ListParagraph"/>
        <w:numPr>
          <w:ilvl w:val="0"/>
          <w:numId w:val="4"/>
        </w:numPr>
        <w:spacing w:after="0"/>
        <w:ind w:left="142" w:right="706"/>
        <w:jc w:val="both"/>
        <w:rPr>
          <w:sz w:val="24"/>
          <w:szCs w:val="24"/>
          <w:u w:val="single"/>
        </w:rPr>
      </w:pPr>
      <w:r w:rsidRPr="00BD4A9C">
        <w:rPr>
          <w:sz w:val="24"/>
          <w:szCs w:val="24"/>
          <w:lang w:val="ru-MD"/>
        </w:rPr>
        <w:t>Напишите название</w:t>
      </w:r>
      <w:r w:rsidRPr="00E816B3">
        <w:rPr>
          <w:sz w:val="24"/>
          <w:szCs w:val="24"/>
          <w:u w:val="single"/>
        </w:rPr>
        <w:t xml:space="preserve"> </w:t>
      </w:r>
      <w:proofErr w:type="spellStart"/>
      <w:r w:rsidRPr="00E816B3">
        <w:rPr>
          <w:sz w:val="24"/>
          <w:szCs w:val="24"/>
          <w:u w:val="single"/>
        </w:rPr>
        <w:t>Центр</w:t>
      </w:r>
      <w:proofErr w:type="spellEnd"/>
      <w:r>
        <w:rPr>
          <w:sz w:val="24"/>
          <w:szCs w:val="24"/>
          <w:u w:val="single"/>
          <w:lang w:val="ru-MD"/>
        </w:rPr>
        <w:t>а</w:t>
      </w:r>
      <w:r>
        <w:rPr>
          <w:sz w:val="24"/>
          <w:szCs w:val="24"/>
          <w:u w:val="single"/>
        </w:rPr>
        <w:t xml:space="preserve"> </w:t>
      </w:r>
      <w:proofErr w:type="spellStart"/>
      <w:r>
        <w:rPr>
          <w:sz w:val="24"/>
          <w:szCs w:val="24"/>
          <w:u w:val="single"/>
        </w:rPr>
        <w:t>З</w:t>
      </w:r>
      <w:r w:rsidRPr="00E816B3">
        <w:rPr>
          <w:sz w:val="24"/>
          <w:szCs w:val="24"/>
          <w:u w:val="single"/>
        </w:rPr>
        <w:t>доровья</w:t>
      </w:r>
      <w:proofErr w:type="spellEnd"/>
      <w:r w:rsidRPr="00E816B3">
        <w:rPr>
          <w:sz w:val="24"/>
          <w:szCs w:val="24"/>
          <w:u w:val="single"/>
        </w:rPr>
        <w:t>;</w:t>
      </w:r>
    </w:p>
    <w:p w14:paraId="652F8518" w14:textId="77777777" w:rsidR="00273BA6" w:rsidRPr="00E816B3" w:rsidRDefault="00273BA6" w:rsidP="008249ED">
      <w:pPr>
        <w:pStyle w:val="ListParagraph"/>
        <w:numPr>
          <w:ilvl w:val="0"/>
          <w:numId w:val="4"/>
        </w:numPr>
        <w:spacing w:after="0"/>
        <w:ind w:left="142" w:right="706"/>
        <w:jc w:val="both"/>
        <w:rPr>
          <w:sz w:val="24"/>
          <w:szCs w:val="24"/>
          <w:u w:val="single"/>
          <w:lang w:val="ru-MD"/>
        </w:rPr>
      </w:pPr>
      <w:r w:rsidRPr="00BD4A9C">
        <w:rPr>
          <w:sz w:val="24"/>
          <w:szCs w:val="24"/>
          <w:lang w:val="ru-MD"/>
        </w:rPr>
        <w:t>Укажите свое</w:t>
      </w:r>
      <w:r>
        <w:rPr>
          <w:sz w:val="24"/>
          <w:szCs w:val="24"/>
          <w:u w:val="single"/>
          <w:lang w:val="ru-MD"/>
        </w:rPr>
        <w:t xml:space="preserve"> имя</w:t>
      </w:r>
      <w:r w:rsidRPr="00E816B3">
        <w:rPr>
          <w:sz w:val="24"/>
          <w:szCs w:val="24"/>
          <w:u w:val="single"/>
          <w:lang w:val="ru-MD"/>
        </w:rPr>
        <w:t xml:space="preserve"> </w:t>
      </w:r>
      <w:r>
        <w:rPr>
          <w:sz w:val="24"/>
          <w:szCs w:val="24"/>
          <w:u w:val="single"/>
          <w:lang w:val="ru-MD"/>
        </w:rPr>
        <w:t>и</w:t>
      </w:r>
      <w:r w:rsidRPr="00E816B3">
        <w:rPr>
          <w:sz w:val="24"/>
          <w:szCs w:val="24"/>
          <w:u w:val="single"/>
          <w:lang w:val="ru-MD"/>
        </w:rPr>
        <w:t xml:space="preserve"> функцию</w:t>
      </w:r>
      <w:r w:rsidRPr="00BD4A9C">
        <w:rPr>
          <w:sz w:val="24"/>
          <w:szCs w:val="24"/>
          <w:lang w:val="ru-MD"/>
        </w:rPr>
        <w:t xml:space="preserve"> (семейный врач / медсестра / социальный работник);</w:t>
      </w:r>
    </w:p>
    <w:p w14:paraId="6B11E0C8" w14:textId="77777777" w:rsidR="00273BA6" w:rsidRPr="00BD4A9C" w:rsidRDefault="00273BA6" w:rsidP="008249ED">
      <w:pPr>
        <w:pStyle w:val="ListParagraph"/>
        <w:numPr>
          <w:ilvl w:val="0"/>
          <w:numId w:val="4"/>
        </w:numPr>
        <w:spacing w:after="0"/>
        <w:ind w:left="142" w:right="706"/>
        <w:jc w:val="both"/>
        <w:rPr>
          <w:sz w:val="24"/>
          <w:szCs w:val="24"/>
          <w:lang w:val="ru-MD"/>
        </w:rPr>
      </w:pPr>
      <w:r w:rsidRPr="00BD4A9C">
        <w:rPr>
          <w:sz w:val="24"/>
          <w:szCs w:val="24"/>
          <w:lang w:val="ru-MD"/>
        </w:rPr>
        <w:t>Посчитаете сколько часов работаете в Центра Здоровья, включая часы работы по субботам.</w:t>
      </w:r>
    </w:p>
    <w:p w14:paraId="27E93B30" w14:textId="77777777" w:rsidR="00273BA6" w:rsidRPr="003064BA" w:rsidRDefault="00273BA6" w:rsidP="008249ED">
      <w:pPr>
        <w:pStyle w:val="ListParagraph"/>
        <w:numPr>
          <w:ilvl w:val="0"/>
          <w:numId w:val="6"/>
        </w:numPr>
        <w:spacing w:after="0"/>
        <w:ind w:left="142" w:right="706"/>
        <w:jc w:val="both"/>
        <w:rPr>
          <w:sz w:val="26"/>
          <w:szCs w:val="26"/>
          <w:lang w:val="ru-MD"/>
        </w:rPr>
      </w:pPr>
      <w:r w:rsidRPr="00BD4A9C">
        <w:rPr>
          <w:sz w:val="26"/>
          <w:szCs w:val="26"/>
          <w:lang w:val="ru-MD"/>
        </w:rPr>
        <w:t>Заполнение таблицы</w:t>
      </w:r>
      <w:r w:rsidRPr="003064BA">
        <w:rPr>
          <w:sz w:val="26"/>
          <w:szCs w:val="26"/>
          <w:lang w:val="ru-MD"/>
        </w:rPr>
        <w:t>:</w:t>
      </w:r>
    </w:p>
    <w:p w14:paraId="399074E2" w14:textId="77777777" w:rsidR="00273BA6" w:rsidRPr="00D10E55" w:rsidRDefault="00273BA6" w:rsidP="008249ED">
      <w:pPr>
        <w:pStyle w:val="ListParagraph"/>
        <w:numPr>
          <w:ilvl w:val="0"/>
          <w:numId w:val="4"/>
        </w:numPr>
        <w:spacing w:after="0"/>
        <w:ind w:left="142" w:right="706"/>
        <w:jc w:val="both"/>
        <w:rPr>
          <w:sz w:val="24"/>
          <w:szCs w:val="24"/>
        </w:rPr>
      </w:pPr>
      <w:r w:rsidRPr="00BD4A9C">
        <w:rPr>
          <w:sz w:val="24"/>
          <w:szCs w:val="24"/>
          <w:lang w:val="ru-MD"/>
        </w:rPr>
        <w:t xml:space="preserve">Каждая строка в таблице предназначена для сбора данных от одного пациента. </w:t>
      </w:r>
      <w:proofErr w:type="spellStart"/>
      <w:r w:rsidRPr="00587C3E">
        <w:rPr>
          <w:sz w:val="24"/>
          <w:szCs w:val="24"/>
          <w:u w:val="single"/>
        </w:rPr>
        <w:t>Один</w:t>
      </w:r>
      <w:proofErr w:type="spellEnd"/>
      <w:r w:rsidRPr="00587C3E">
        <w:rPr>
          <w:sz w:val="24"/>
          <w:szCs w:val="24"/>
          <w:u w:val="single"/>
        </w:rPr>
        <w:t xml:space="preserve"> </w:t>
      </w:r>
      <w:proofErr w:type="spellStart"/>
      <w:r w:rsidRPr="00587C3E">
        <w:rPr>
          <w:sz w:val="24"/>
          <w:szCs w:val="24"/>
          <w:u w:val="single"/>
        </w:rPr>
        <w:t>ряд</w:t>
      </w:r>
      <w:proofErr w:type="spellEnd"/>
      <w:r w:rsidRPr="00587C3E">
        <w:rPr>
          <w:sz w:val="24"/>
          <w:szCs w:val="24"/>
          <w:u w:val="single"/>
        </w:rPr>
        <w:t xml:space="preserve"> - </w:t>
      </w:r>
      <w:proofErr w:type="spellStart"/>
      <w:r w:rsidRPr="00587C3E">
        <w:rPr>
          <w:sz w:val="24"/>
          <w:szCs w:val="24"/>
          <w:u w:val="single"/>
        </w:rPr>
        <w:t>один</w:t>
      </w:r>
      <w:proofErr w:type="spellEnd"/>
      <w:r w:rsidRPr="00587C3E">
        <w:rPr>
          <w:sz w:val="24"/>
          <w:szCs w:val="24"/>
          <w:u w:val="single"/>
        </w:rPr>
        <w:t xml:space="preserve"> </w:t>
      </w:r>
      <w:proofErr w:type="spellStart"/>
      <w:r w:rsidRPr="00587C3E">
        <w:rPr>
          <w:sz w:val="24"/>
          <w:szCs w:val="24"/>
          <w:u w:val="single"/>
        </w:rPr>
        <w:t>пациент</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странице</w:t>
      </w:r>
      <w:proofErr w:type="spellEnd"/>
      <w:r>
        <w:rPr>
          <w:sz w:val="24"/>
          <w:szCs w:val="24"/>
        </w:rPr>
        <w:t xml:space="preserve"> 36 </w:t>
      </w:r>
      <w:proofErr w:type="spellStart"/>
      <w:r>
        <w:rPr>
          <w:sz w:val="24"/>
          <w:szCs w:val="24"/>
        </w:rPr>
        <w:t>страниц</w:t>
      </w:r>
      <w:proofErr w:type="spellEnd"/>
      <w:r w:rsidRPr="00BD4A9C">
        <w:rPr>
          <w:sz w:val="24"/>
          <w:szCs w:val="24"/>
        </w:rPr>
        <w:t xml:space="preserve"> </w:t>
      </w:r>
      <w:proofErr w:type="spellStart"/>
      <w:r w:rsidRPr="00BD4A9C">
        <w:rPr>
          <w:sz w:val="24"/>
          <w:szCs w:val="24"/>
        </w:rPr>
        <w:t>или</w:t>
      </w:r>
      <w:proofErr w:type="spellEnd"/>
      <w:r w:rsidRPr="00BD4A9C">
        <w:rPr>
          <w:sz w:val="24"/>
          <w:szCs w:val="24"/>
        </w:rPr>
        <w:t xml:space="preserve"> 36 </w:t>
      </w:r>
      <w:proofErr w:type="spellStart"/>
      <w:r w:rsidRPr="00BD4A9C">
        <w:rPr>
          <w:sz w:val="24"/>
          <w:szCs w:val="24"/>
        </w:rPr>
        <w:t>пациентов</w:t>
      </w:r>
      <w:proofErr w:type="spellEnd"/>
      <w:r w:rsidRPr="00D10E55">
        <w:rPr>
          <w:sz w:val="24"/>
          <w:szCs w:val="24"/>
        </w:rPr>
        <w:t>.</w:t>
      </w:r>
    </w:p>
    <w:p w14:paraId="75E0D0C6" w14:textId="77777777" w:rsidR="00273BA6" w:rsidRPr="00587C3E" w:rsidRDefault="00273BA6" w:rsidP="008249ED">
      <w:pPr>
        <w:pStyle w:val="ListParagraph"/>
        <w:numPr>
          <w:ilvl w:val="0"/>
          <w:numId w:val="4"/>
        </w:numPr>
        <w:spacing w:after="0"/>
        <w:ind w:left="142" w:right="706"/>
        <w:jc w:val="both"/>
        <w:rPr>
          <w:b/>
          <w:sz w:val="24"/>
          <w:szCs w:val="24"/>
          <w:lang w:val="ru-MD"/>
        </w:rPr>
      </w:pPr>
      <w:r w:rsidRPr="00BD4A9C">
        <w:rPr>
          <w:b/>
          <w:sz w:val="24"/>
          <w:szCs w:val="24"/>
          <w:lang w:val="ru-MD"/>
        </w:rPr>
        <w:lastRenderedPageBreak/>
        <w:t>Внимание! Когда вы начинаете консультаци</w:t>
      </w:r>
      <w:r>
        <w:rPr>
          <w:b/>
          <w:sz w:val="24"/>
          <w:szCs w:val="24"/>
          <w:lang w:val="ru-MD"/>
        </w:rPr>
        <w:t>ю</w:t>
      </w:r>
      <w:r w:rsidRPr="00BD4A9C">
        <w:rPr>
          <w:b/>
          <w:sz w:val="24"/>
          <w:szCs w:val="24"/>
          <w:lang w:val="ru-MD"/>
        </w:rPr>
        <w:t xml:space="preserve"> с вашим пациентом с гипертонической болезнью, установите время. Когда вы закончите консультацию, подсчитайте время в минутах, которое выдается пациенту, и поместите его в четвертую колонку «Время консультаций».</w:t>
      </w:r>
    </w:p>
    <w:p w14:paraId="4CB6317E" w14:textId="77777777" w:rsidR="00273BA6" w:rsidRPr="00587C3E" w:rsidRDefault="00273BA6" w:rsidP="008249ED">
      <w:pPr>
        <w:pStyle w:val="ListParagraph"/>
        <w:numPr>
          <w:ilvl w:val="0"/>
          <w:numId w:val="4"/>
        </w:numPr>
        <w:spacing w:after="0"/>
        <w:ind w:left="142" w:right="706"/>
        <w:jc w:val="both"/>
        <w:rPr>
          <w:sz w:val="24"/>
          <w:szCs w:val="24"/>
          <w:lang w:val="ru-MD"/>
        </w:rPr>
      </w:pPr>
      <w:r w:rsidRPr="00587C3E">
        <w:rPr>
          <w:sz w:val="24"/>
          <w:szCs w:val="24"/>
          <w:lang w:val="ru-MD"/>
        </w:rPr>
        <w:t xml:space="preserve">Столбцы завершаются </w:t>
      </w:r>
      <w:r w:rsidRPr="00587C3E">
        <w:rPr>
          <w:sz w:val="24"/>
          <w:szCs w:val="24"/>
          <w:u w:val="single"/>
          <w:lang w:val="ru-MD"/>
        </w:rPr>
        <w:t>последовательно</w:t>
      </w:r>
      <w:r w:rsidRPr="00587C3E">
        <w:rPr>
          <w:sz w:val="24"/>
          <w:szCs w:val="24"/>
          <w:lang w:val="ru-MD"/>
        </w:rPr>
        <w:t>, начиная с первого и заканчивая последним.</w:t>
      </w:r>
    </w:p>
    <w:p w14:paraId="04958877" w14:textId="77777777" w:rsidR="00273BA6" w:rsidRPr="00587C3E" w:rsidRDefault="00273BA6" w:rsidP="008249ED">
      <w:pPr>
        <w:pStyle w:val="ListParagraph"/>
        <w:numPr>
          <w:ilvl w:val="0"/>
          <w:numId w:val="4"/>
        </w:numPr>
        <w:spacing w:after="0"/>
        <w:ind w:left="142" w:right="706"/>
        <w:rPr>
          <w:sz w:val="24"/>
          <w:szCs w:val="24"/>
          <w:lang w:val="ru-MD"/>
        </w:rPr>
      </w:pPr>
      <w:r w:rsidRPr="00587C3E">
        <w:rPr>
          <w:b/>
          <w:sz w:val="24"/>
          <w:szCs w:val="24"/>
          <w:lang w:val="ru-MD"/>
        </w:rPr>
        <w:t>Когда заполняете таблицу, используйте только коды</w:t>
      </w:r>
      <w:r w:rsidRPr="00587C3E">
        <w:rPr>
          <w:sz w:val="24"/>
          <w:szCs w:val="24"/>
          <w:lang w:val="ru-MD"/>
        </w:rPr>
        <w:t xml:space="preserve">, которые </w:t>
      </w:r>
      <w:r>
        <w:rPr>
          <w:sz w:val="24"/>
          <w:szCs w:val="24"/>
          <w:lang w:val="ru-MD"/>
        </w:rPr>
        <w:t>находятся</w:t>
      </w:r>
      <w:r w:rsidRPr="00587C3E">
        <w:rPr>
          <w:sz w:val="24"/>
          <w:szCs w:val="24"/>
          <w:lang w:val="ru-MD"/>
        </w:rPr>
        <w:t xml:space="preserve"> в таблицах </w:t>
      </w:r>
      <w:r>
        <w:rPr>
          <w:sz w:val="24"/>
          <w:szCs w:val="24"/>
          <w:lang w:val="ru-MD"/>
        </w:rPr>
        <w:t>с кодами</w:t>
      </w:r>
      <w:r w:rsidRPr="00587C3E">
        <w:rPr>
          <w:sz w:val="24"/>
          <w:szCs w:val="24"/>
          <w:lang w:val="ru-MD"/>
        </w:rPr>
        <w:t>. Только когда вас попросят указать что-то, что не включено в список кодов, напишите текст.</w:t>
      </w:r>
    </w:p>
    <w:p w14:paraId="77A100F6" w14:textId="77777777" w:rsidR="00273BA6" w:rsidRPr="003E5D3C" w:rsidRDefault="00273BA6" w:rsidP="008249ED">
      <w:pPr>
        <w:pStyle w:val="ListParagraph"/>
        <w:spacing w:after="0"/>
        <w:ind w:left="142" w:right="706"/>
        <w:jc w:val="both"/>
        <w:rPr>
          <w:sz w:val="24"/>
          <w:szCs w:val="24"/>
          <w:lang w:val="ru-MD"/>
        </w:rPr>
      </w:pPr>
    </w:p>
    <w:p w14:paraId="76AEE55C" w14:textId="77777777" w:rsidR="00273BA6" w:rsidRPr="00587C3E" w:rsidRDefault="00273BA6" w:rsidP="008249ED">
      <w:pPr>
        <w:pStyle w:val="ListParagraph"/>
        <w:spacing w:after="0"/>
        <w:ind w:left="142" w:right="706"/>
        <w:jc w:val="both"/>
        <w:rPr>
          <w:b/>
          <w:sz w:val="24"/>
          <w:szCs w:val="24"/>
          <w:lang w:val="ru-MD"/>
        </w:rPr>
      </w:pPr>
      <w:r w:rsidRPr="00587C3E">
        <w:rPr>
          <w:b/>
          <w:sz w:val="24"/>
          <w:szCs w:val="24"/>
          <w:lang w:val="ru-MD"/>
        </w:rPr>
        <w:t xml:space="preserve">Примечание. Для одного и того же пациента может быть </w:t>
      </w:r>
      <w:r>
        <w:rPr>
          <w:b/>
          <w:sz w:val="24"/>
          <w:szCs w:val="24"/>
          <w:lang w:val="ru-MD"/>
        </w:rPr>
        <w:t>не только одна</w:t>
      </w:r>
      <w:r w:rsidRPr="00587C3E">
        <w:rPr>
          <w:b/>
          <w:sz w:val="24"/>
          <w:szCs w:val="24"/>
          <w:lang w:val="ru-MD"/>
        </w:rPr>
        <w:t xml:space="preserve"> причин</w:t>
      </w:r>
      <w:r>
        <w:rPr>
          <w:b/>
          <w:sz w:val="24"/>
          <w:szCs w:val="24"/>
          <w:lang w:val="ru-MD"/>
        </w:rPr>
        <w:t>а</w:t>
      </w:r>
      <w:r w:rsidRPr="00587C3E">
        <w:rPr>
          <w:b/>
          <w:sz w:val="24"/>
          <w:szCs w:val="24"/>
          <w:lang w:val="ru-MD"/>
        </w:rPr>
        <w:t>, задач</w:t>
      </w:r>
      <w:r>
        <w:rPr>
          <w:b/>
          <w:sz w:val="24"/>
          <w:szCs w:val="24"/>
          <w:lang w:val="ru-MD"/>
        </w:rPr>
        <w:t xml:space="preserve">а или </w:t>
      </w:r>
      <w:r w:rsidRPr="00587C3E">
        <w:rPr>
          <w:b/>
          <w:sz w:val="24"/>
          <w:szCs w:val="24"/>
          <w:lang w:val="ru-MD"/>
        </w:rPr>
        <w:t>услуг</w:t>
      </w:r>
      <w:r>
        <w:rPr>
          <w:b/>
          <w:sz w:val="24"/>
          <w:szCs w:val="24"/>
          <w:lang w:val="ru-MD"/>
        </w:rPr>
        <w:t>а</w:t>
      </w:r>
      <w:r w:rsidRPr="00587C3E">
        <w:rPr>
          <w:b/>
          <w:sz w:val="24"/>
          <w:szCs w:val="24"/>
          <w:lang w:val="ru-MD"/>
        </w:rPr>
        <w:t>, поэтому все ваши действия должны быть указаны.</w:t>
      </w:r>
    </w:p>
    <w:p w14:paraId="2EA1EE56" w14:textId="77777777" w:rsidR="00273BA6" w:rsidRDefault="00273BA6" w:rsidP="008249ED">
      <w:pPr>
        <w:pStyle w:val="ListParagraph"/>
        <w:spacing w:after="0"/>
        <w:ind w:left="142" w:right="706"/>
        <w:rPr>
          <w:sz w:val="24"/>
          <w:szCs w:val="24"/>
          <w:lang w:val="ru-MD"/>
        </w:rPr>
      </w:pPr>
      <w:r w:rsidRPr="00587C3E">
        <w:rPr>
          <w:sz w:val="24"/>
          <w:szCs w:val="24"/>
          <w:lang w:val="ru-MD"/>
        </w:rPr>
        <w:t>- Содержание трех столбцов (причина, задачи и обслуживание) является взаимозависимым. Причина посещения определяет состав линии задач, и они характеризуют предоставленную услугу.</w:t>
      </w:r>
    </w:p>
    <w:p w14:paraId="15413316" w14:textId="77777777" w:rsidR="00273BA6" w:rsidRPr="00587C3E" w:rsidRDefault="00273BA6" w:rsidP="008249ED">
      <w:pPr>
        <w:pStyle w:val="ListParagraph"/>
        <w:spacing w:after="0"/>
        <w:ind w:left="142" w:right="706"/>
        <w:rPr>
          <w:b/>
          <w:sz w:val="24"/>
          <w:szCs w:val="24"/>
          <w:lang w:val="ru-MD"/>
        </w:rPr>
      </w:pPr>
    </w:p>
    <w:p w14:paraId="01517E4E" w14:textId="77777777" w:rsidR="00273BA6" w:rsidRDefault="00273BA6" w:rsidP="008249ED">
      <w:pPr>
        <w:pStyle w:val="ListParagraph"/>
        <w:spacing w:after="0"/>
        <w:ind w:left="142" w:right="706"/>
        <w:jc w:val="center"/>
        <w:rPr>
          <w:b/>
          <w:sz w:val="24"/>
          <w:szCs w:val="24"/>
          <w:lang w:val="ru-MD"/>
        </w:rPr>
      </w:pPr>
      <w:r>
        <w:rPr>
          <w:b/>
          <w:sz w:val="24"/>
          <w:szCs w:val="24"/>
          <w:lang w:val="ru-MD"/>
        </w:rPr>
        <w:t>Если появляются вопросы,</w:t>
      </w:r>
      <w:r w:rsidRPr="00587C3E">
        <w:rPr>
          <w:b/>
          <w:sz w:val="24"/>
          <w:szCs w:val="24"/>
          <w:lang w:val="ru-MD"/>
        </w:rPr>
        <w:t xml:space="preserve"> мы </w:t>
      </w:r>
      <w:r>
        <w:rPr>
          <w:b/>
          <w:sz w:val="24"/>
          <w:szCs w:val="24"/>
          <w:lang w:val="ru-MD"/>
        </w:rPr>
        <w:t>рады будем ответить</w:t>
      </w:r>
      <w:r w:rsidRPr="00587C3E">
        <w:rPr>
          <w:b/>
          <w:sz w:val="24"/>
          <w:szCs w:val="24"/>
          <w:lang w:val="ru-MD"/>
        </w:rPr>
        <w:t xml:space="preserve"> в любое время по номеру 068208482</w:t>
      </w:r>
    </w:p>
    <w:p w14:paraId="2E67295D" w14:textId="77777777" w:rsidR="00273BA6" w:rsidRPr="00587C3E" w:rsidRDefault="00273BA6" w:rsidP="008249ED">
      <w:pPr>
        <w:pStyle w:val="ListParagraph"/>
        <w:spacing w:after="0"/>
        <w:ind w:left="142" w:right="706"/>
        <w:jc w:val="center"/>
        <w:rPr>
          <w:b/>
          <w:sz w:val="24"/>
          <w:szCs w:val="24"/>
          <w:lang w:val="ru-MD"/>
        </w:rPr>
      </w:pPr>
      <w:r w:rsidRPr="00587C3E">
        <w:rPr>
          <w:b/>
          <w:sz w:val="24"/>
          <w:szCs w:val="24"/>
          <w:lang w:val="ru-MD"/>
        </w:rPr>
        <w:t>Проект очень благодарен за вашу восприимчивость и сотрудничество.</w:t>
      </w:r>
    </w:p>
    <w:p w14:paraId="46AAA303" w14:textId="77777777" w:rsidR="00273BA6" w:rsidRPr="00587C3E" w:rsidRDefault="00273BA6" w:rsidP="008249ED">
      <w:pPr>
        <w:pStyle w:val="ListParagraph"/>
        <w:spacing w:after="0"/>
        <w:ind w:left="142" w:right="706"/>
        <w:jc w:val="center"/>
        <w:rPr>
          <w:b/>
          <w:sz w:val="24"/>
          <w:szCs w:val="24"/>
        </w:rPr>
      </w:pPr>
      <w:proofErr w:type="spellStart"/>
      <w:r w:rsidRPr="00587C3E">
        <w:rPr>
          <w:b/>
          <w:sz w:val="24"/>
          <w:szCs w:val="24"/>
        </w:rPr>
        <w:t>Заранее</w:t>
      </w:r>
      <w:proofErr w:type="spellEnd"/>
      <w:r w:rsidRPr="00587C3E">
        <w:rPr>
          <w:b/>
          <w:sz w:val="24"/>
          <w:szCs w:val="24"/>
        </w:rPr>
        <w:t xml:space="preserve"> </w:t>
      </w:r>
      <w:proofErr w:type="spellStart"/>
      <w:r w:rsidRPr="00587C3E">
        <w:rPr>
          <w:b/>
          <w:sz w:val="24"/>
          <w:szCs w:val="24"/>
        </w:rPr>
        <w:t>спасибо</w:t>
      </w:r>
      <w:proofErr w:type="spellEnd"/>
      <w:r w:rsidRPr="00587C3E">
        <w:rPr>
          <w:b/>
          <w:sz w:val="24"/>
          <w:szCs w:val="24"/>
        </w:rPr>
        <w:t>!</w:t>
      </w:r>
    </w:p>
    <w:p w14:paraId="77EBCE54" w14:textId="77777777" w:rsidR="00273BA6" w:rsidRPr="00A91DBB" w:rsidRDefault="00273BA6" w:rsidP="008249ED">
      <w:pPr>
        <w:spacing w:after="0"/>
        <w:ind w:left="284" w:right="706"/>
        <w:jc w:val="center"/>
        <w:rPr>
          <w:sz w:val="24"/>
          <w:szCs w:val="24"/>
          <w:lang w:val="ru-MD"/>
        </w:rPr>
      </w:pPr>
    </w:p>
    <w:sectPr w:rsidR="00273BA6" w:rsidRPr="00A91DBB" w:rsidSect="00A91DBB">
      <w:pgSz w:w="11906" w:h="16838"/>
      <w:pgMar w:top="1440" w:right="142" w:bottom="1440" w:left="426"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89A977" w16cid:durableId="1F467176"/>
  <w16cid:commentId w16cid:paraId="073D7C6C" w16cid:durableId="1F46711C"/>
  <w16cid:commentId w16cid:paraId="36609A09" w16cid:durableId="1F46740A"/>
  <w16cid:commentId w16cid:paraId="755114AA" w16cid:durableId="1F46746D"/>
  <w16cid:commentId w16cid:paraId="10C54EA5" w16cid:durableId="1F4674BA"/>
  <w16cid:commentId w16cid:paraId="7069C8DC" w16cid:durableId="1F467553"/>
  <w16cid:commentId w16cid:paraId="0743C388" w16cid:durableId="1F467566"/>
  <w16cid:commentId w16cid:paraId="5C53960B" w16cid:durableId="1F46753D"/>
  <w16cid:commentId w16cid:paraId="50FA1F2A" w16cid:durableId="1F467608"/>
  <w16cid:commentId w16cid:paraId="02285F5C" w16cid:durableId="1F467660"/>
  <w16cid:commentId w16cid:paraId="58E19D6D" w16cid:durableId="1F467760"/>
  <w16cid:commentId w16cid:paraId="7BCAAC9D" w16cid:durableId="1F4679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01FEE" w14:textId="77777777" w:rsidR="00F06B5E" w:rsidRDefault="00F06B5E">
      <w:pPr>
        <w:spacing w:after="0" w:line="240" w:lineRule="auto"/>
      </w:pPr>
      <w:r>
        <w:separator/>
      </w:r>
    </w:p>
  </w:endnote>
  <w:endnote w:type="continuationSeparator" w:id="0">
    <w:p w14:paraId="542F68A4" w14:textId="77777777" w:rsidR="00F06B5E" w:rsidRDefault="00F0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28274"/>
      <w:docPartObj>
        <w:docPartGallery w:val="Page Numbers (Bottom of Page)"/>
        <w:docPartUnique/>
      </w:docPartObj>
    </w:sdtPr>
    <w:sdtEndPr>
      <w:rPr>
        <w:noProof/>
      </w:rPr>
    </w:sdtEndPr>
    <w:sdtContent>
      <w:p w14:paraId="0388B9C8" w14:textId="20845B3B" w:rsidR="00BC5C64" w:rsidRDefault="00BC5C64">
        <w:pPr>
          <w:pStyle w:val="Footer"/>
          <w:jc w:val="right"/>
        </w:pPr>
        <w:r>
          <w:fldChar w:fldCharType="begin"/>
        </w:r>
        <w:r>
          <w:instrText xml:space="preserve"> PAGE   \* MERGEFORMAT </w:instrText>
        </w:r>
        <w:r>
          <w:fldChar w:fldCharType="separate"/>
        </w:r>
        <w:r w:rsidR="00F74B40">
          <w:rPr>
            <w:noProof/>
          </w:rPr>
          <w:t>12</w:t>
        </w:r>
        <w:r>
          <w:fldChar w:fldCharType="end"/>
        </w:r>
      </w:p>
    </w:sdtContent>
  </w:sdt>
  <w:p w14:paraId="7D27BC1B" w14:textId="77777777" w:rsidR="00BC5C64" w:rsidRDefault="00BC5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451"/>
      <w:docPartObj>
        <w:docPartGallery w:val="Page Numbers (Bottom of Page)"/>
        <w:docPartUnique/>
      </w:docPartObj>
    </w:sdtPr>
    <w:sdtEndPr>
      <w:rPr>
        <w:noProof/>
      </w:rPr>
    </w:sdtEndPr>
    <w:sdtContent>
      <w:p w14:paraId="7B6575CD" w14:textId="09E4504F" w:rsidR="00BC5C64" w:rsidRDefault="00BC5C64">
        <w:pPr>
          <w:pStyle w:val="Footer"/>
          <w:jc w:val="right"/>
        </w:pPr>
        <w:r>
          <w:fldChar w:fldCharType="begin"/>
        </w:r>
        <w:r>
          <w:instrText xml:space="preserve"> PAGE   \* MERGEFORMAT </w:instrText>
        </w:r>
        <w:r>
          <w:fldChar w:fldCharType="separate"/>
        </w:r>
        <w:r w:rsidR="00F74B40">
          <w:rPr>
            <w:noProof/>
          </w:rPr>
          <w:t>20</w:t>
        </w:r>
        <w:r>
          <w:rPr>
            <w:noProof/>
          </w:rPr>
          <w:fldChar w:fldCharType="end"/>
        </w:r>
      </w:p>
    </w:sdtContent>
  </w:sdt>
  <w:p w14:paraId="20577A8D" w14:textId="77777777" w:rsidR="00BC5C64" w:rsidRDefault="00BC5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8863F" w14:textId="77777777" w:rsidR="00F06B5E" w:rsidRDefault="00F06B5E">
      <w:pPr>
        <w:spacing w:after="0" w:line="240" w:lineRule="auto"/>
      </w:pPr>
      <w:r>
        <w:separator/>
      </w:r>
    </w:p>
  </w:footnote>
  <w:footnote w:type="continuationSeparator" w:id="0">
    <w:p w14:paraId="3A054DE6" w14:textId="77777777" w:rsidR="00F06B5E" w:rsidRDefault="00F06B5E">
      <w:pPr>
        <w:spacing w:after="0" w:line="240" w:lineRule="auto"/>
      </w:pPr>
      <w:r>
        <w:continuationSeparator/>
      </w:r>
    </w:p>
  </w:footnote>
  <w:footnote w:id="1">
    <w:p w14:paraId="7BF169DE" w14:textId="24A78696" w:rsidR="00BC5C64" w:rsidRPr="00A91DBB" w:rsidRDefault="00BC5C64">
      <w:pPr>
        <w:pStyle w:val="FootnoteText"/>
        <w:rPr>
          <w:lang w:val="ro-MD"/>
        </w:rPr>
      </w:pPr>
      <w:r w:rsidRPr="00EB1D20">
        <w:rPr>
          <w:rStyle w:val="FootnoteReference"/>
          <w:sz w:val="18"/>
          <w:szCs w:val="18"/>
        </w:rPr>
        <w:footnoteRef/>
      </w:r>
      <w:r w:rsidRPr="00EB1D20">
        <w:rPr>
          <w:sz w:val="18"/>
          <w:szCs w:val="18"/>
        </w:rPr>
        <w:t xml:space="preserve"> </w:t>
      </w:r>
      <w:r w:rsidRPr="00EB1D20">
        <w:rPr>
          <w:sz w:val="18"/>
          <w:szCs w:val="18"/>
          <w:lang w:val="ro-MD"/>
        </w:rPr>
        <w:t>Protocol Clinic Național ”Hipertensiunea arterială la adult”.</w:t>
      </w:r>
    </w:p>
  </w:footnote>
  <w:footnote w:id="2">
    <w:p w14:paraId="7AF08CBA" w14:textId="20D3BE85" w:rsidR="00BC5C64" w:rsidRPr="00F43DB9" w:rsidRDefault="00BC5C64">
      <w:pPr>
        <w:pStyle w:val="FootnoteText"/>
      </w:pPr>
      <w:r>
        <w:rPr>
          <w:rStyle w:val="FootnoteReference"/>
        </w:rPr>
        <w:footnoteRef/>
      </w:r>
      <w:r>
        <w:t xml:space="preserve"> </w:t>
      </w:r>
      <w:proofErr w:type="spellStart"/>
      <w:r w:rsidRPr="00207C09">
        <w:rPr>
          <w:sz w:val="18"/>
          <w:szCs w:val="18"/>
        </w:rPr>
        <w:t>Ordin</w:t>
      </w:r>
      <w:proofErr w:type="spellEnd"/>
      <w:r w:rsidRPr="00207C09">
        <w:rPr>
          <w:sz w:val="18"/>
          <w:szCs w:val="18"/>
        </w:rPr>
        <w:t xml:space="preserve"> MSMPS nr. 695 din 13.10.2010 cu </w:t>
      </w:r>
      <w:proofErr w:type="spellStart"/>
      <w:r w:rsidRPr="00207C09">
        <w:rPr>
          <w:sz w:val="18"/>
          <w:szCs w:val="18"/>
        </w:rPr>
        <w:t>privire</w:t>
      </w:r>
      <w:proofErr w:type="spellEnd"/>
      <w:r w:rsidRPr="00207C09">
        <w:rPr>
          <w:sz w:val="18"/>
          <w:szCs w:val="18"/>
        </w:rPr>
        <w:t xml:space="preserve"> la </w:t>
      </w:r>
      <w:proofErr w:type="spellStart"/>
      <w:r w:rsidRPr="00207C09">
        <w:rPr>
          <w:sz w:val="18"/>
          <w:szCs w:val="18"/>
        </w:rPr>
        <w:t>Asistența</w:t>
      </w:r>
      <w:proofErr w:type="spellEnd"/>
      <w:r w:rsidRPr="00207C09">
        <w:rPr>
          <w:sz w:val="18"/>
          <w:szCs w:val="18"/>
        </w:rPr>
        <w:t xml:space="preserve"> </w:t>
      </w:r>
      <w:proofErr w:type="spellStart"/>
      <w:r w:rsidRPr="00207C09">
        <w:rPr>
          <w:sz w:val="18"/>
          <w:szCs w:val="18"/>
        </w:rPr>
        <w:t>Medicală</w:t>
      </w:r>
      <w:proofErr w:type="spellEnd"/>
      <w:r w:rsidRPr="00207C09">
        <w:rPr>
          <w:sz w:val="18"/>
          <w:szCs w:val="18"/>
        </w:rPr>
        <w:t xml:space="preserve"> </w:t>
      </w:r>
      <w:proofErr w:type="spellStart"/>
      <w:r w:rsidRPr="00207C09">
        <w:rPr>
          <w:sz w:val="18"/>
          <w:szCs w:val="18"/>
        </w:rPr>
        <w:t>Primară</w:t>
      </w:r>
      <w:proofErr w:type="spellEnd"/>
      <w:r w:rsidRPr="00207C09">
        <w:rPr>
          <w:sz w:val="18"/>
          <w:szCs w:val="18"/>
        </w:rPr>
        <w:t xml:space="preserve"> din </w:t>
      </w:r>
      <w:proofErr w:type="spellStart"/>
      <w:r w:rsidRPr="00207C09">
        <w:rPr>
          <w:sz w:val="18"/>
          <w:szCs w:val="18"/>
        </w:rPr>
        <w:t>Republica</w:t>
      </w:r>
      <w:proofErr w:type="spellEnd"/>
      <w:r w:rsidRPr="00207C09">
        <w:rPr>
          <w:sz w:val="18"/>
          <w:szCs w:val="18"/>
        </w:rPr>
        <w:t xml:space="preserve"> Moldova</w:t>
      </w:r>
    </w:p>
  </w:footnote>
  <w:footnote w:id="3">
    <w:p w14:paraId="10E22C3F" w14:textId="54B28881" w:rsidR="00BC5C64" w:rsidRPr="00A91DBB" w:rsidRDefault="00BC5C64" w:rsidP="0048243D">
      <w:pPr>
        <w:pStyle w:val="FootnoteText"/>
        <w:rPr>
          <w:sz w:val="18"/>
          <w:szCs w:val="18"/>
          <w:lang w:val="ro-MD"/>
        </w:rPr>
      </w:pPr>
      <w:r w:rsidRPr="00A91DBB">
        <w:rPr>
          <w:rStyle w:val="FootnoteReference"/>
          <w:sz w:val="18"/>
          <w:szCs w:val="18"/>
        </w:rPr>
        <w:footnoteRef/>
      </w:r>
      <w:r w:rsidRPr="00A91DBB">
        <w:rPr>
          <w:sz w:val="18"/>
          <w:szCs w:val="18"/>
        </w:rPr>
        <w:t xml:space="preserve"> </w:t>
      </w:r>
      <w:r w:rsidRPr="00A91DBB">
        <w:rPr>
          <w:sz w:val="18"/>
          <w:szCs w:val="18"/>
          <w:lang w:val="ro-MD"/>
        </w:rPr>
        <w:t>Ordin MS nr. 695 din 13.10.2010, cu privire la Asistența Medicală Primară din Republica Moldova. Secțiunea 12. Organizarea activității, funcțiile, responsabilităț</w:t>
      </w:r>
      <w:bookmarkStart w:id="8" w:name="_GoBack"/>
      <w:r w:rsidRPr="00A91DBB">
        <w:rPr>
          <w:sz w:val="18"/>
          <w:szCs w:val="18"/>
          <w:lang w:val="ro-MD"/>
        </w:rPr>
        <w:t>i</w:t>
      </w:r>
      <w:bookmarkEnd w:id="8"/>
      <w:r w:rsidRPr="00A91DBB">
        <w:rPr>
          <w:sz w:val="18"/>
          <w:szCs w:val="18"/>
          <w:lang w:val="ro-MD"/>
        </w:rPr>
        <w:t>le și drepturile asistentului medical de familie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0855B" w14:textId="77777777" w:rsidR="00BC5C64" w:rsidRDefault="00BC5C64" w:rsidP="008B65B4">
    <w:pPr>
      <w:pStyle w:val="Header"/>
      <w:jc w:val="right"/>
    </w:pPr>
    <w:r w:rsidRPr="00754DAB">
      <w:rPr>
        <w:b/>
        <w:noProof/>
        <w:sz w:val="28"/>
        <w:szCs w:val="28"/>
        <w:lang w:val="en-US"/>
      </w:rPr>
      <w:drawing>
        <wp:inline distT="0" distB="0" distL="0" distR="0" wp14:anchorId="0A195119" wp14:editId="0848D479">
          <wp:extent cx="2514286" cy="619048"/>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png"/>
                  <pic:cNvPicPr/>
                </pic:nvPicPr>
                <pic:blipFill>
                  <a:blip r:embed="rId1">
                    <a:extLst>
                      <a:ext uri="{28A0092B-C50C-407E-A947-70E740481C1C}">
                        <a14:useLocalDpi xmlns:a14="http://schemas.microsoft.com/office/drawing/2010/main" val="0"/>
                      </a:ext>
                    </a:extLst>
                  </a:blip>
                  <a:stretch>
                    <a:fillRect/>
                  </a:stretch>
                </pic:blipFill>
                <pic:spPr>
                  <a:xfrm>
                    <a:off x="0" y="0"/>
                    <a:ext cx="2514286" cy="619048"/>
                  </a:xfrm>
                  <a:prstGeom prst="rect">
                    <a:avLst/>
                  </a:prstGeom>
                </pic:spPr>
              </pic:pic>
            </a:graphicData>
          </a:graphic>
        </wp:inline>
      </w:drawing>
    </w:r>
  </w:p>
  <w:p w14:paraId="24C8E188" w14:textId="77777777" w:rsidR="00BC5C64" w:rsidRDefault="00BC5C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C79A" w14:textId="7F601104" w:rsidR="00BC5C64" w:rsidRDefault="00BC5C64" w:rsidP="00C911C7">
    <w:pPr>
      <w:pStyle w:val="Header"/>
      <w:jc w:val="right"/>
    </w:pPr>
    <w:r w:rsidRPr="00754DAB">
      <w:rPr>
        <w:b/>
        <w:noProof/>
        <w:sz w:val="28"/>
        <w:szCs w:val="28"/>
        <w:lang w:val="en-US"/>
      </w:rPr>
      <w:drawing>
        <wp:inline distT="0" distB="0" distL="0" distR="0" wp14:anchorId="2379C11D" wp14:editId="10F2365A">
          <wp:extent cx="2514286" cy="619048"/>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2.png"/>
                  <pic:cNvPicPr/>
                </pic:nvPicPr>
                <pic:blipFill>
                  <a:blip r:embed="rId1">
                    <a:extLst>
                      <a:ext uri="{28A0092B-C50C-407E-A947-70E740481C1C}">
                        <a14:useLocalDpi xmlns:a14="http://schemas.microsoft.com/office/drawing/2010/main" val="0"/>
                      </a:ext>
                    </a:extLst>
                  </a:blip>
                  <a:stretch>
                    <a:fillRect/>
                  </a:stretch>
                </pic:blipFill>
                <pic:spPr>
                  <a:xfrm>
                    <a:off x="0" y="0"/>
                    <a:ext cx="2514286" cy="6190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83467"/>
    <w:multiLevelType w:val="hybridMultilevel"/>
    <w:tmpl w:val="BFF23E76"/>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B6F85"/>
    <w:multiLevelType w:val="hybridMultilevel"/>
    <w:tmpl w:val="20722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C75C4"/>
    <w:multiLevelType w:val="hybridMultilevel"/>
    <w:tmpl w:val="64DE015A"/>
    <w:lvl w:ilvl="0" w:tplc="4D10C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161029"/>
    <w:multiLevelType w:val="hybridMultilevel"/>
    <w:tmpl w:val="EF624256"/>
    <w:lvl w:ilvl="0" w:tplc="7BDE94CC">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842690F"/>
    <w:multiLevelType w:val="hybridMultilevel"/>
    <w:tmpl w:val="0FB4D9C6"/>
    <w:lvl w:ilvl="0" w:tplc="B67AE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957AE1"/>
    <w:multiLevelType w:val="hybridMultilevel"/>
    <w:tmpl w:val="4AE80A00"/>
    <w:lvl w:ilvl="0" w:tplc="03F63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9A702E"/>
    <w:multiLevelType w:val="hybridMultilevel"/>
    <w:tmpl w:val="AB22C026"/>
    <w:lvl w:ilvl="0" w:tplc="C9B4AC6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53"/>
    <w:rsid w:val="00001D28"/>
    <w:rsid w:val="00020111"/>
    <w:rsid w:val="00026C16"/>
    <w:rsid w:val="000320E3"/>
    <w:rsid w:val="000445CD"/>
    <w:rsid w:val="00050748"/>
    <w:rsid w:val="000628F2"/>
    <w:rsid w:val="00063AF1"/>
    <w:rsid w:val="0009255C"/>
    <w:rsid w:val="00094EE6"/>
    <w:rsid w:val="000A1E1A"/>
    <w:rsid w:val="000A5D5D"/>
    <w:rsid w:val="000B0A1B"/>
    <w:rsid w:val="000B61D2"/>
    <w:rsid w:val="000D2435"/>
    <w:rsid w:val="000D7A8F"/>
    <w:rsid w:val="000D7C5C"/>
    <w:rsid w:val="000E372E"/>
    <w:rsid w:val="000E5FB1"/>
    <w:rsid w:val="000F012A"/>
    <w:rsid w:val="000F1782"/>
    <w:rsid w:val="000F65EA"/>
    <w:rsid w:val="00103843"/>
    <w:rsid w:val="00103AB3"/>
    <w:rsid w:val="00106323"/>
    <w:rsid w:val="0011119C"/>
    <w:rsid w:val="001139D3"/>
    <w:rsid w:val="00116FEF"/>
    <w:rsid w:val="00120B57"/>
    <w:rsid w:val="00136264"/>
    <w:rsid w:val="00136C53"/>
    <w:rsid w:val="00141BCD"/>
    <w:rsid w:val="00142914"/>
    <w:rsid w:val="00147EC3"/>
    <w:rsid w:val="00164999"/>
    <w:rsid w:val="0017150D"/>
    <w:rsid w:val="00176F8D"/>
    <w:rsid w:val="00182F89"/>
    <w:rsid w:val="00184011"/>
    <w:rsid w:val="001859FC"/>
    <w:rsid w:val="001A2AD4"/>
    <w:rsid w:val="001A5B58"/>
    <w:rsid w:val="001B7CF9"/>
    <w:rsid w:val="001B7EFF"/>
    <w:rsid w:val="001C1240"/>
    <w:rsid w:val="001C12FC"/>
    <w:rsid w:val="001C5D63"/>
    <w:rsid w:val="001D1EC6"/>
    <w:rsid w:val="001D24A7"/>
    <w:rsid w:val="001E0D69"/>
    <w:rsid w:val="001E28CA"/>
    <w:rsid w:val="001E2AD9"/>
    <w:rsid w:val="001E6539"/>
    <w:rsid w:val="001F1E0F"/>
    <w:rsid w:val="001F293C"/>
    <w:rsid w:val="001F3EFE"/>
    <w:rsid w:val="001F55EC"/>
    <w:rsid w:val="001F5F9D"/>
    <w:rsid w:val="00207C09"/>
    <w:rsid w:val="00211078"/>
    <w:rsid w:val="00216637"/>
    <w:rsid w:val="0023133E"/>
    <w:rsid w:val="002316BD"/>
    <w:rsid w:val="00254A9E"/>
    <w:rsid w:val="002576C8"/>
    <w:rsid w:val="002578B2"/>
    <w:rsid w:val="00264F57"/>
    <w:rsid w:val="002651A4"/>
    <w:rsid w:val="002736F9"/>
    <w:rsid w:val="00273BA6"/>
    <w:rsid w:val="0028070A"/>
    <w:rsid w:val="00281242"/>
    <w:rsid w:val="00290F12"/>
    <w:rsid w:val="00291C00"/>
    <w:rsid w:val="00295D6A"/>
    <w:rsid w:val="002A4853"/>
    <w:rsid w:val="002A6C25"/>
    <w:rsid w:val="002A7677"/>
    <w:rsid w:val="002B26E9"/>
    <w:rsid w:val="002B5531"/>
    <w:rsid w:val="002C7BA3"/>
    <w:rsid w:val="002F4034"/>
    <w:rsid w:val="0030254D"/>
    <w:rsid w:val="00306E32"/>
    <w:rsid w:val="00311BD5"/>
    <w:rsid w:val="00313C9D"/>
    <w:rsid w:val="00315480"/>
    <w:rsid w:val="00316E6F"/>
    <w:rsid w:val="00334C81"/>
    <w:rsid w:val="0034089D"/>
    <w:rsid w:val="00344B84"/>
    <w:rsid w:val="00346F01"/>
    <w:rsid w:val="00347FE3"/>
    <w:rsid w:val="0035438D"/>
    <w:rsid w:val="00357CBF"/>
    <w:rsid w:val="00360938"/>
    <w:rsid w:val="00370DC6"/>
    <w:rsid w:val="00373E0D"/>
    <w:rsid w:val="00375B61"/>
    <w:rsid w:val="003771CD"/>
    <w:rsid w:val="00380B4F"/>
    <w:rsid w:val="003812E3"/>
    <w:rsid w:val="0038348E"/>
    <w:rsid w:val="00385540"/>
    <w:rsid w:val="003A43E6"/>
    <w:rsid w:val="003A59BE"/>
    <w:rsid w:val="003A7A6A"/>
    <w:rsid w:val="003B5BEE"/>
    <w:rsid w:val="003B7E48"/>
    <w:rsid w:val="003C101A"/>
    <w:rsid w:val="003C3F93"/>
    <w:rsid w:val="003C4C58"/>
    <w:rsid w:val="003D3D12"/>
    <w:rsid w:val="003D5125"/>
    <w:rsid w:val="003E34AB"/>
    <w:rsid w:val="003E47D3"/>
    <w:rsid w:val="003F6B81"/>
    <w:rsid w:val="00425170"/>
    <w:rsid w:val="00425565"/>
    <w:rsid w:val="0042695D"/>
    <w:rsid w:val="00433C21"/>
    <w:rsid w:val="00457C76"/>
    <w:rsid w:val="00465665"/>
    <w:rsid w:val="0047055B"/>
    <w:rsid w:val="00473ACD"/>
    <w:rsid w:val="004755C9"/>
    <w:rsid w:val="00476F43"/>
    <w:rsid w:val="0047790C"/>
    <w:rsid w:val="0048243D"/>
    <w:rsid w:val="00486261"/>
    <w:rsid w:val="00490C89"/>
    <w:rsid w:val="004A062A"/>
    <w:rsid w:val="004A1ABD"/>
    <w:rsid w:val="004B061B"/>
    <w:rsid w:val="004B5776"/>
    <w:rsid w:val="004C2B3F"/>
    <w:rsid w:val="004C3A31"/>
    <w:rsid w:val="004C64CE"/>
    <w:rsid w:val="004D0E64"/>
    <w:rsid w:val="004D3A35"/>
    <w:rsid w:val="004E7384"/>
    <w:rsid w:val="00517283"/>
    <w:rsid w:val="00520646"/>
    <w:rsid w:val="00524BC1"/>
    <w:rsid w:val="005340B2"/>
    <w:rsid w:val="005350C1"/>
    <w:rsid w:val="00540064"/>
    <w:rsid w:val="0054102B"/>
    <w:rsid w:val="00541A70"/>
    <w:rsid w:val="00544ED6"/>
    <w:rsid w:val="00545141"/>
    <w:rsid w:val="00551A11"/>
    <w:rsid w:val="00552891"/>
    <w:rsid w:val="0055626F"/>
    <w:rsid w:val="00560FF6"/>
    <w:rsid w:val="00573C37"/>
    <w:rsid w:val="005745EC"/>
    <w:rsid w:val="00576A14"/>
    <w:rsid w:val="005900FA"/>
    <w:rsid w:val="00597A1E"/>
    <w:rsid w:val="005A43D2"/>
    <w:rsid w:val="005A6252"/>
    <w:rsid w:val="005A78CD"/>
    <w:rsid w:val="005B55CD"/>
    <w:rsid w:val="005B59BA"/>
    <w:rsid w:val="00602260"/>
    <w:rsid w:val="00604729"/>
    <w:rsid w:val="0060675D"/>
    <w:rsid w:val="00614115"/>
    <w:rsid w:val="00626F4D"/>
    <w:rsid w:val="00627325"/>
    <w:rsid w:val="00630C62"/>
    <w:rsid w:val="00632828"/>
    <w:rsid w:val="006408ED"/>
    <w:rsid w:val="00642521"/>
    <w:rsid w:val="00657FA9"/>
    <w:rsid w:val="00675860"/>
    <w:rsid w:val="00682592"/>
    <w:rsid w:val="00685888"/>
    <w:rsid w:val="0069016C"/>
    <w:rsid w:val="00691CA5"/>
    <w:rsid w:val="006A7B31"/>
    <w:rsid w:val="006A7E7A"/>
    <w:rsid w:val="006C17E1"/>
    <w:rsid w:val="006C2EC7"/>
    <w:rsid w:val="006C6AD6"/>
    <w:rsid w:val="006D34F3"/>
    <w:rsid w:val="006E2466"/>
    <w:rsid w:val="00725C82"/>
    <w:rsid w:val="007308D7"/>
    <w:rsid w:val="007317C7"/>
    <w:rsid w:val="00737F95"/>
    <w:rsid w:val="00745535"/>
    <w:rsid w:val="00760A51"/>
    <w:rsid w:val="00763E58"/>
    <w:rsid w:val="007713BC"/>
    <w:rsid w:val="00777056"/>
    <w:rsid w:val="00782C94"/>
    <w:rsid w:val="00784195"/>
    <w:rsid w:val="00792448"/>
    <w:rsid w:val="00792D30"/>
    <w:rsid w:val="007A3C76"/>
    <w:rsid w:val="007B5CDA"/>
    <w:rsid w:val="007C3860"/>
    <w:rsid w:val="007F0332"/>
    <w:rsid w:val="00810BAD"/>
    <w:rsid w:val="00813CA3"/>
    <w:rsid w:val="008147D6"/>
    <w:rsid w:val="00817CA5"/>
    <w:rsid w:val="008249ED"/>
    <w:rsid w:val="008259FA"/>
    <w:rsid w:val="0084790B"/>
    <w:rsid w:val="0085655C"/>
    <w:rsid w:val="0087386C"/>
    <w:rsid w:val="00892F67"/>
    <w:rsid w:val="00893313"/>
    <w:rsid w:val="008A117A"/>
    <w:rsid w:val="008B63B2"/>
    <w:rsid w:val="008B65B4"/>
    <w:rsid w:val="008D3ECF"/>
    <w:rsid w:val="008D6309"/>
    <w:rsid w:val="0090213E"/>
    <w:rsid w:val="009129ED"/>
    <w:rsid w:val="00921D3F"/>
    <w:rsid w:val="00922C34"/>
    <w:rsid w:val="00936B98"/>
    <w:rsid w:val="009429AF"/>
    <w:rsid w:val="009465B6"/>
    <w:rsid w:val="009563BE"/>
    <w:rsid w:val="009609DC"/>
    <w:rsid w:val="00961B42"/>
    <w:rsid w:val="00972598"/>
    <w:rsid w:val="00981AE8"/>
    <w:rsid w:val="0098414F"/>
    <w:rsid w:val="009975C4"/>
    <w:rsid w:val="009A1B03"/>
    <w:rsid w:val="009A1F31"/>
    <w:rsid w:val="009A2036"/>
    <w:rsid w:val="009A6E5E"/>
    <w:rsid w:val="009C4A82"/>
    <w:rsid w:val="009E7C01"/>
    <w:rsid w:val="009F26EC"/>
    <w:rsid w:val="009F35DC"/>
    <w:rsid w:val="00A07BE0"/>
    <w:rsid w:val="00A12926"/>
    <w:rsid w:val="00A2006E"/>
    <w:rsid w:val="00A2699B"/>
    <w:rsid w:val="00A26DB9"/>
    <w:rsid w:val="00A35C66"/>
    <w:rsid w:val="00A40EC2"/>
    <w:rsid w:val="00A428B8"/>
    <w:rsid w:val="00A47C3A"/>
    <w:rsid w:val="00A51126"/>
    <w:rsid w:val="00A51E9C"/>
    <w:rsid w:val="00A52F76"/>
    <w:rsid w:val="00A5310D"/>
    <w:rsid w:val="00A56E68"/>
    <w:rsid w:val="00A61C71"/>
    <w:rsid w:val="00A655BB"/>
    <w:rsid w:val="00A65F23"/>
    <w:rsid w:val="00A6640E"/>
    <w:rsid w:val="00A674F8"/>
    <w:rsid w:val="00A74B44"/>
    <w:rsid w:val="00A75174"/>
    <w:rsid w:val="00A80E1B"/>
    <w:rsid w:val="00A83CB4"/>
    <w:rsid w:val="00A91DBB"/>
    <w:rsid w:val="00A934FA"/>
    <w:rsid w:val="00AA6482"/>
    <w:rsid w:val="00AE27C9"/>
    <w:rsid w:val="00AF10A7"/>
    <w:rsid w:val="00B02524"/>
    <w:rsid w:val="00B31169"/>
    <w:rsid w:val="00B37DC3"/>
    <w:rsid w:val="00B40B7D"/>
    <w:rsid w:val="00B41B6E"/>
    <w:rsid w:val="00B5186E"/>
    <w:rsid w:val="00B53AE6"/>
    <w:rsid w:val="00B7463A"/>
    <w:rsid w:val="00B74E80"/>
    <w:rsid w:val="00B75C3D"/>
    <w:rsid w:val="00B77090"/>
    <w:rsid w:val="00B956AA"/>
    <w:rsid w:val="00BB087C"/>
    <w:rsid w:val="00BB3C8A"/>
    <w:rsid w:val="00BC37EB"/>
    <w:rsid w:val="00BC5C64"/>
    <w:rsid w:val="00BC7507"/>
    <w:rsid w:val="00BC7A78"/>
    <w:rsid w:val="00BD774E"/>
    <w:rsid w:val="00BE12C1"/>
    <w:rsid w:val="00BE1375"/>
    <w:rsid w:val="00BE44AD"/>
    <w:rsid w:val="00BE45B8"/>
    <w:rsid w:val="00BE6FED"/>
    <w:rsid w:val="00BF607C"/>
    <w:rsid w:val="00BF703E"/>
    <w:rsid w:val="00C0551C"/>
    <w:rsid w:val="00C24D0C"/>
    <w:rsid w:val="00C33C79"/>
    <w:rsid w:val="00C40CCD"/>
    <w:rsid w:val="00C4485E"/>
    <w:rsid w:val="00C6037F"/>
    <w:rsid w:val="00C62FE3"/>
    <w:rsid w:val="00C6340E"/>
    <w:rsid w:val="00C8319B"/>
    <w:rsid w:val="00C841C0"/>
    <w:rsid w:val="00C86FDF"/>
    <w:rsid w:val="00C911C7"/>
    <w:rsid w:val="00C915AF"/>
    <w:rsid w:val="00C931D0"/>
    <w:rsid w:val="00C94832"/>
    <w:rsid w:val="00CA35DB"/>
    <w:rsid w:val="00CA3E48"/>
    <w:rsid w:val="00CA676A"/>
    <w:rsid w:val="00CB27E3"/>
    <w:rsid w:val="00CB6E71"/>
    <w:rsid w:val="00CC545E"/>
    <w:rsid w:val="00CC5BB2"/>
    <w:rsid w:val="00CD43EA"/>
    <w:rsid w:val="00CD4A05"/>
    <w:rsid w:val="00CD734E"/>
    <w:rsid w:val="00CE53BD"/>
    <w:rsid w:val="00CE7A5C"/>
    <w:rsid w:val="00CF4F6C"/>
    <w:rsid w:val="00CF6B03"/>
    <w:rsid w:val="00D02152"/>
    <w:rsid w:val="00D028A5"/>
    <w:rsid w:val="00D05323"/>
    <w:rsid w:val="00D1069B"/>
    <w:rsid w:val="00D11D45"/>
    <w:rsid w:val="00D174D0"/>
    <w:rsid w:val="00D2632B"/>
    <w:rsid w:val="00D47661"/>
    <w:rsid w:val="00D50E22"/>
    <w:rsid w:val="00D57472"/>
    <w:rsid w:val="00D63412"/>
    <w:rsid w:val="00D6574A"/>
    <w:rsid w:val="00D84378"/>
    <w:rsid w:val="00D91AC4"/>
    <w:rsid w:val="00D95D3B"/>
    <w:rsid w:val="00DA29C3"/>
    <w:rsid w:val="00DA3522"/>
    <w:rsid w:val="00DC098B"/>
    <w:rsid w:val="00DC6632"/>
    <w:rsid w:val="00DD19D1"/>
    <w:rsid w:val="00DD6480"/>
    <w:rsid w:val="00DE35E7"/>
    <w:rsid w:val="00DE5466"/>
    <w:rsid w:val="00DF1562"/>
    <w:rsid w:val="00E0241D"/>
    <w:rsid w:val="00E02907"/>
    <w:rsid w:val="00E11C36"/>
    <w:rsid w:val="00E13D0B"/>
    <w:rsid w:val="00E1713D"/>
    <w:rsid w:val="00E233D7"/>
    <w:rsid w:val="00E322C2"/>
    <w:rsid w:val="00E40AAE"/>
    <w:rsid w:val="00E44065"/>
    <w:rsid w:val="00E4485C"/>
    <w:rsid w:val="00E463BE"/>
    <w:rsid w:val="00E551D8"/>
    <w:rsid w:val="00E57E1B"/>
    <w:rsid w:val="00E80150"/>
    <w:rsid w:val="00E83027"/>
    <w:rsid w:val="00E85C42"/>
    <w:rsid w:val="00E86603"/>
    <w:rsid w:val="00E93ADE"/>
    <w:rsid w:val="00EA40B9"/>
    <w:rsid w:val="00EA4342"/>
    <w:rsid w:val="00EA7A8B"/>
    <w:rsid w:val="00EB1D20"/>
    <w:rsid w:val="00EC0113"/>
    <w:rsid w:val="00EC0321"/>
    <w:rsid w:val="00EE674A"/>
    <w:rsid w:val="00EF2F72"/>
    <w:rsid w:val="00EF44BF"/>
    <w:rsid w:val="00EF643D"/>
    <w:rsid w:val="00F00F54"/>
    <w:rsid w:val="00F04837"/>
    <w:rsid w:val="00F06B5E"/>
    <w:rsid w:val="00F07BE2"/>
    <w:rsid w:val="00F13111"/>
    <w:rsid w:val="00F2072D"/>
    <w:rsid w:val="00F2219F"/>
    <w:rsid w:val="00F2234E"/>
    <w:rsid w:val="00F256DE"/>
    <w:rsid w:val="00F43DB9"/>
    <w:rsid w:val="00F548F1"/>
    <w:rsid w:val="00F54F26"/>
    <w:rsid w:val="00F54F86"/>
    <w:rsid w:val="00F55F31"/>
    <w:rsid w:val="00F60BE5"/>
    <w:rsid w:val="00F613D2"/>
    <w:rsid w:val="00F64FBD"/>
    <w:rsid w:val="00F74B40"/>
    <w:rsid w:val="00F813E7"/>
    <w:rsid w:val="00F91240"/>
    <w:rsid w:val="00F97A69"/>
    <w:rsid w:val="00FA7A45"/>
    <w:rsid w:val="00FB4A35"/>
    <w:rsid w:val="00FB556B"/>
    <w:rsid w:val="00FB600C"/>
    <w:rsid w:val="00FE063E"/>
    <w:rsid w:val="00FE6875"/>
    <w:rsid w:val="00FE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BD5C2"/>
  <w15:chartTrackingRefBased/>
  <w15:docId w15:val="{650485EB-2F4A-414B-8E4E-2AA5F2A1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B4"/>
    <w:rPr>
      <w:lang w:val="en-GB"/>
    </w:rPr>
  </w:style>
  <w:style w:type="paragraph" w:styleId="Heading1">
    <w:name w:val="heading 1"/>
    <w:basedOn w:val="Normal"/>
    <w:next w:val="Normal"/>
    <w:link w:val="Heading1Char"/>
    <w:uiPriority w:val="9"/>
    <w:qFormat/>
    <w:rsid w:val="008B65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65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B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8B65B4"/>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8B65B4"/>
    <w:pPr>
      <w:outlineLvl w:val="9"/>
    </w:pPr>
    <w:rPr>
      <w:lang w:val="en-US"/>
    </w:rPr>
  </w:style>
  <w:style w:type="paragraph" w:styleId="TOC1">
    <w:name w:val="toc 1"/>
    <w:basedOn w:val="Normal"/>
    <w:next w:val="Normal"/>
    <w:autoRedefine/>
    <w:uiPriority w:val="39"/>
    <w:unhideWhenUsed/>
    <w:rsid w:val="008B65B4"/>
    <w:pPr>
      <w:spacing w:after="100"/>
    </w:pPr>
  </w:style>
  <w:style w:type="paragraph" w:styleId="TOC2">
    <w:name w:val="toc 2"/>
    <w:basedOn w:val="Normal"/>
    <w:next w:val="Normal"/>
    <w:autoRedefine/>
    <w:uiPriority w:val="39"/>
    <w:unhideWhenUsed/>
    <w:rsid w:val="008B65B4"/>
    <w:pPr>
      <w:spacing w:after="100"/>
      <w:ind w:left="220"/>
    </w:pPr>
  </w:style>
  <w:style w:type="character" w:styleId="Hyperlink">
    <w:name w:val="Hyperlink"/>
    <w:basedOn w:val="DefaultParagraphFont"/>
    <w:uiPriority w:val="99"/>
    <w:unhideWhenUsed/>
    <w:rsid w:val="008B65B4"/>
    <w:rPr>
      <w:color w:val="0563C1" w:themeColor="hyperlink"/>
      <w:u w:val="single"/>
    </w:rPr>
  </w:style>
  <w:style w:type="table" w:styleId="TableGrid">
    <w:name w:val="Table Grid"/>
    <w:basedOn w:val="TableNormal"/>
    <w:uiPriority w:val="39"/>
    <w:rsid w:val="008B65B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5">
    <w:name w:val="Grid Table 4 Accent 5"/>
    <w:basedOn w:val="TableNormal"/>
    <w:uiPriority w:val="49"/>
    <w:rsid w:val="008B65B4"/>
    <w:pPr>
      <w:spacing w:after="0" w:line="240" w:lineRule="auto"/>
    </w:pPr>
    <w:rPr>
      <w:lang w:val="en-GB"/>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itle">
    <w:name w:val="Title"/>
    <w:basedOn w:val="Normal"/>
    <w:next w:val="Normal"/>
    <w:link w:val="TitleChar"/>
    <w:uiPriority w:val="10"/>
    <w:qFormat/>
    <w:rsid w:val="008B65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B4"/>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8B65B4"/>
    <w:pPr>
      <w:tabs>
        <w:tab w:val="center" w:pos="4844"/>
        <w:tab w:val="right" w:pos="9689"/>
      </w:tabs>
      <w:spacing w:after="0" w:line="240" w:lineRule="auto"/>
    </w:pPr>
  </w:style>
  <w:style w:type="character" w:customStyle="1" w:styleId="HeaderChar">
    <w:name w:val="Header Char"/>
    <w:basedOn w:val="DefaultParagraphFont"/>
    <w:link w:val="Header"/>
    <w:uiPriority w:val="99"/>
    <w:rsid w:val="008B65B4"/>
    <w:rPr>
      <w:lang w:val="en-GB"/>
    </w:rPr>
  </w:style>
  <w:style w:type="paragraph" w:styleId="Footer">
    <w:name w:val="footer"/>
    <w:basedOn w:val="Normal"/>
    <w:link w:val="FooterChar"/>
    <w:uiPriority w:val="99"/>
    <w:unhideWhenUsed/>
    <w:rsid w:val="008B65B4"/>
    <w:pPr>
      <w:tabs>
        <w:tab w:val="center" w:pos="4844"/>
        <w:tab w:val="right" w:pos="9689"/>
      </w:tabs>
      <w:spacing w:after="0" w:line="240" w:lineRule="auto"/>
    </w:pPr>
  </w:style>
  <w:style w:type="character" w:customStyle="1" w:styleId="FooterChar">
    <w:name w:val="Footer Char"/>
    <w:basedOn w:val="DefaultParagraphFont"/>
    <w:link w:val="Footer"/>
    <w:uiPriority w:val="99"/>
    <w:rsid w:val="008B65B4"/>
    <w:rPr>
      <w:lang w:val="en-GB"/>
    </w:rPr>
  </w:style>
  <w:style w:type="paragraph" w:styleId="ListParagraph">
    <w:name w:val="List Paragraph"/>
    <w:basedOn w:val="Normal"/>
    <w:uiPriority w:val="34"/>
    <w:qFormat/>
    <w:rsid w:val="008B65B4"/>
    <w:pPr>
      <w:ind w:left="720"/>
      <w:contextualSpacing/>
    </w:pPr>
    <w:rPr>
      <w:lang w:val="en-US"/>
    </w:rPr>
  </w:style>
  <w:style w:type="table" w:styleId="GridTable5Dark-Accent1">
    <w:name w:val="Grid Table 5 Dark Accent 1"/>
    <w:basedOn w:val="TableNormal"/>
    <w:uiPriority w:val="50"/>
    <w:rsid w:val="008B65B4"/>
    <w:pPr>
      <w:spacing w:after="0" w:line="240" w:lineRule="auto"/>
    </w:pPr>
    <w:rPr>
      <w:lang w:val="en-GB"/>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alloonText">
    <w:name w:val="Balloon Text"/>
    <w:basedOn w:val="Normal"/>
    <w:link w:val="BalloonTextChar"/>
    <w:uiPriority w:val="99"/>
    <w:semiHidden/>
    <w:unhideWhenUsed/>
    <w:rsid w:val="008B6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5B4"/>
    <w:rPr>
      <w:rFonts w:ascii="Segoe UI" w:hAnsi="Segoe UI" w:cs="Segoe UI"/>
      <w:sz w:val="18"/>
      <w:szCs w:val="18"/>
      <w:lang w:val="en-GB"/>
    </w:rPr>
  </w:style>
  <w:style w:type="character" w:styleId="CommentReference">
    <w:name w:val="annotation reference"/>
    <w:basedOn w:val="DefaultParagraphFont"/>
    <w:uiPriority w:val="99"/>
    <w:semiHidden/>
    <w:unhideWhenUsed/>
    <w:rsid w:val="008B65B4"/>
    <w:rPr>
      <w:sz w:val="16"/>
      <w:szCs w:val="16"/>
    </w:rPr>
  </w:style>
  <w:style w:type="paragraph" w:styleId="CommentText">
    <w:name w:val="annotation text"/>
    <w:basedOn w:val="Normal"/>
    <w:link w:val="CommentTextChar"/>
    <w:uiPriority w:val="99"/>
    <w:unhideWhenUsed/>
    <w:rsid w:val="008B65B4"/>
    <w:pPr>
      <w:spacing w:line="240" w:lineRule="auto"/>
    </w:pPr>
    <w:rPr>
      <w:sz w:val="20"/>
      <w:szCs w:val="20"/>
    </w:rPr>
  </w:style>
  <w:style w:type="character" w:customStyle="1" w:styleId="CommentTextChar">
    <w:name w:val="Comment Text Char"/>
    <w:basedOn w:val="DefaultParagraphFont"/>
    <w:link w:val="CommentText"/>
    <w:uiPriority w:val="99"/>
    <w:rsid w:val="008B65B4"/>
    <w:rPr>
      <w:sz w:val="20"/>
      <w:szCs w:val="20"/>
      <w:lang w:val="en-GB"/>
    </w:rPr>
  </w:style>
  <w:style w:type="character" w:customStyle="1" w:styleId="CommentSubjectChar">
    <w:name w:val="Comment Subject Char"/>
    <w:basedOn w:val="CommentTextChar"/>
    <w:link w:val="CommentSubject"/>
    <w:uiPriority w:val="99"/>
    <w:semiHidden/>
    <w:rsid w:val="008B65B4"/>
    <w:rPr>
      <w:b/>
      <w:bCs/>
      <w:sz w:val="20"/>
      <w:szCs w:val="20"/>
      <w:lang w:val="en-GB"/>
    </w:rPr>
  </w:style>
  <w:style w:type="paragraph" w:styleId="CommentSubject">
    <w:name w:val="annotation subject"/>
    <w:basedOn w:val="CommentText"/>
    <w:next w:val="CommentText"/>
    <w:link w:val="CommentSubjectChar"/>
    <w:uiPriority w:val="99"/>
    <w:semiHidden/>
    <w:unhideWhenUsed/>
    <w:rsid w:val="008B65B4"/>
    <w:rPr>
      <w:b/>
      <w:bCs/>
    </w:rPr>
  </w:style>
  <w:style w:type="paragraph" w:styleId="FootnoteText">
    <w:name w:val="footnote text"/>
    <w:basedOn w:val="Normal"/>
    <w:link w:val="FootnoteTextChar"/>
    <w:uiPriority w:val="99"/>
    <w:semiHidden/>
    <w:unhideWhenUsed/>
    <w:rsid w:val="001038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843"/>
    <w:rPr>
      <w:sz w:val="20"/>
      <w:szCs w:val="20"/>
      <w:lang w:val="en-GB"/>
    </w:rPr>
  </w:style>
  <w:style w:type="character" w:styleId="FootnoteReference">
    <w:name w:val="footnote reference"/>
    <w:basedOn w:val="DefaultParagraphFont"/>
    <w:uiPriority w:val="99"/>
    <w:semiHidden/>
    <w:unhideWhenUsed/>
    <w:rsid w:val="00103843"/>
    <w:rPr>
      <w:vertAlign w:val="superscript"/>
    </w:rPr>
  </w:style>
  <w:style w:type="paragraph" w:styleId="EndnoteText">
    <w:name w:val="endnote text"/>
    <w:basedOn w:val="Normal"/>
    <w:link w:val="EndnoteTextChar"/>
    <w:uiPriority w:val="99"/>
    <w:semiHidden/>
    <w:unhideWhenUsed/>
    <w:rsid w:val="0010384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3843"/>
    <w:rPr>
      <w:sz w:val="20"/>
      <w:szCs w:val="20"/>
      <w:lang w:val="en-GB"/>
    </w:rPr>
  </w:style>
  <w:style w:type="character" w:styleId="EndnoteReference">
    <w:name w:val="endnote reference"/>
    <w:basedOn w:val="DefaultParagraphFont"/>
    <w:uiPriority w:val="99"/>
    <w:semiHidden/>
    <w:unhideWhenUsed/>
    <w:rsid w:val="00103843"/>
    <w:rPr>
      <w:vertAlign w:val="superscript"/>
    </w:rPr>
  </w:style>
  <w:style w:type="character" w:customStyle="1" w:styleId="shorttext">
    <w:name w:val="short_text"/>
    <w:basedOn w:val="DefaultParagraphFont"/>
    <w:rsid w:val="00273BA6"/>
  </w:style>
  <w:style w:type="character" w:styleId="PlaceholderText">
    <w:name w:val="Placeholder Text"/>
    <w:basedOn w:val="DefaultParagraphFont"/>
    <w:uiPriority w:val="99"/>
    <w:semiHidden/>
    <w:rsid w:val="00370DC6"/>
    <w:rPr>
      <w:color w:val="808080"/>
    </w:rPr>
  </w:style>
  <w:style w:type="paragraph" w:customStyle="1" w:styleId="Debaza">
    <w:name w:val="De baza"/>
    <w:basedOn w:val="Normal"/>
    <w:qFormat/>
    <w:rsid w:val="00EF643D"/>
    <w:pPr>
      <w:spacing w:before="120" w:after="120"/>
      <w:jc w:val="both"/>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mailto:natalia.zarbailov@viatasan.md"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mailto:masteralexandra8@gmail.com" TargetMode="Externa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theme" Target="theme/theme1.xml"/><Relationship Id="rId35"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USMF\Medicin&#259;%20de%20Familie%20Z\CRED\Raportare\Data%20from%204%20HC%20(Briceni,%20Ciolacu%20Nou,%20Criuleni,%20Maranden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ari\Desktop\Data%20from%204%20HC%20%20-%20Jari's%20workfile%20-%202808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ari\Desktop\Data%20from%204%20HC%20%20-%20Jari's%20workfile%20-%202108201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ari\Desktop\Data%20from%204%20HC%20%20-%20Jari's%20workfile%20-%2021082018.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E:\USMF\Medicin&#259;%20de%20Familie%20Z\CRED\Raportare\Data%20from%204%20HC%20(Briceni,%20Ciolacu%20Nou,%20Criuleni,%20Maranden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USMF\Medicin&#259;%20de%20Familie%20Z\CRED\Raportare\Data%20from%204%20HC%20(Briceni,%20Ciolacu%20Nou,%20Criuleni,%20Maranden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USMF\Medicin&#259;%20de%20Familie%20Z\CRED\Raportare\Data%20from%204%20HC%20(Briceni,%20Ciolacu%20Nou,%20Criuleni,%20Maranden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ri\Desktop\Data%20from%204%20HC%20%20-%20Jari's%20workfile%20-%202808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ri\Desktop\Data%20from%204%20HC%20%20-%20Jari's%20workfile%20-%202808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USMF\Medicin&#259;%20de%20Familie%20Z\CRED\Raportare\Data%20from%204%20HC%20(Briceni,%20Ciolacu%20Nou,%20Criuleni,%20Maranden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USMF\Medicin&#259;%20de%20Familie%20Z\CRED\Raportare\Data%20from%204%20HC%20(Briceni,%20Ciolacu%20Nou,%20Criuleni,%20Maranden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ari\Desktop\Data%20from%204%20HC%20%20-%20Jari's%20workfile%20-%202808201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Sheet3!$O$31</c:f>
              <c:strCache>
                <c:ptCount val="1"/>
                <c:pt idx="0">
                  <c:v>Control profilactic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Sheet3!$N$28:$O$28</c:f>
              <c:strCache>
                <c:ptCount val="2"/>
                <c:pt idx="0">
                  <c:v>Medici de familie</c:v>
                </c:pt>
                <c:pt idx="1">
                  <c:v>Asistenți medicali</c:v>
                </c:pt>
              </c:strCache>
            </c:strRef>
          </c:cat>
          <c:val>
            <c:numLit>
              <c:formatCode>General</c:formatCode>
              <c:ptCount val="2"/>
              <c:pt idx="0">
                <c:v>425</c:v>
              </c:pt>
              <c:pt idx="1">
                <c:v>493</c:v>
              </c:pt>
            </c:numLit>
          </c:val>
        </c:ser>
        <c:ser>
          <c:idx val="1"/>
          <c:order val="1"/>
          <c:tx>
            <c:strRef>
              <c:f>Sheet3!$O$32</c:f>
              <c:strCache>
                <c:ptCount val="1"/>
                <c:pt idx="0">
                  <c:v>Apariția simptomelor de novo / primare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Sheet3!$N$28:$O$28</c:f>
              <c:strCache>
                <c:ptCount val="2"/>
                <c:pt idx="0">
                  <c:v>Medici de familie</c:v>
                </c:pt>
                <c:pt idx="1">
                  <c:v>Asistenți medicali</c:v>
                </c:pt>
              </c:strCache>
            </c:strRef>
          </c:cat>
          <c:val>
            <c:numLit>
              <c:formatCode>General</c:formatCode>
              <c:ptCount val="2"/>
              <c:pt idx="0">
                <c:v>217</c:v>
              </c:pt>
              <c:pt idx="1">
                <c:v>130</c:v>
              </c:pt>
            </c:numLit>
          </c:val>
        </c:ser>
        <c:ser>
          <c:idx val="2"/>
          <c:order val="2"/>
          <c:tx>
            <c:strRef>
              <c:f>Sheet3!$O$33</c:f>
              <c:strCache>
                <c:ptCount val="1"/>
                <c:pt idx="0">
                  <c:v>Agravarea simptomelor și datorită tratamentului ineficient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Sheet3!$N$28:$O$28</c:f>
              <c:strCache>
                <c:ptCount val="2"/>
                <c:pt idx="0">
                  <c:v>Medici de familie</c:v>
                </c:pt>
                <c:pt idx="1">
                  <c:v>Asistenți medicali</c:v>
                </c:pt>
              </c:strCache>
            </c:strRef>
          </c:cat>
          <c:val>
            <c:numLit>
              <c:formatCode>General</c:formatCode>
              <c:ptCount val="2"/>
              <c:pt idx="0">
                <c:v>260</c:v>
              </c:pt>
              <c:pt idx="1">
                <c:v>80</c:v>
              </c:pt>
            </c:numLit>
          </c:val>
        </c:ser>
        <c:ser>
          <c:idx val="3"/>
          <c:order val="3"/>
          <c:tx>
            <c:strRef>
              <c:f>Sheet3!$O$34</c:f>
              <c:strCache>
                <c:ptCount val="1"/>
                <c:pt idx="0">
                  <c:v>Apariția unui nou simptom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Sheet3!$N$28:$O$28</c:f>
              <c:strCache>
                <c:ptCount val="2"/>
                <c:pt idx="0">
                  <c:v>Medici de familie</c:v>
                </c:pt>
                <c:pt idx="1">
                  <c:v>Asistenți medicali</c:v>
                </c:pt>
              </c:strCache>
            </c:strRef>
          </c:cat>
          <c:val>
            <c:numLit>
              <c:formatCode>General</c:formatCode>
              <c:ptCount val="2"/>
              <c:pt idx="0">
                <c:v>436</c:v>
              </c:pt>
              <c:pt idx="1">
                <c:v>134</c:v>
              </c:pt>
            </c:numLit>
          </c:val>
        </c:ser>
        <c:ser>
          <c:idx val="4"/>
          <c:order val="4"/>
          <c:tx>
            <c:strRef>
              <c:f>Sheet3!$O$35</c:f>
              <c:strCache>
                <c:ptCount val="1"/>
                <c:pt idx="0">
                  <c:v>Prescrierea medicamentelor compensate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Sheet3!$N$28:$O$28</c:f>
              <c:strCache>
                <c:ptCount val="2"/>
                <c:pt idx="0">
                  <c:v>Medici de familie</c:v>
                </c:pt>
                <c:pt idx="1">
                  <c:v>Asistenți medicali</c:v>
                </c:pt>
              </c:strCache>
            </c:strRef>
          </c:cat>
          <c:val>
            <c:numLit>
              <c:formatCode>General</c:formatCode>
              <c:ptCount val="2"/>
              <c:pt idx="0">
                <c:v>2236</c:v>
              </c:pt>
              <c:pt idx="1">
                <c:v>1070</c:v>
              </c:pt>
            </c:numLit>
          </c:val>
        </c:ser>
        <c:ser>
          <c:idx val="5"/>
          <c:order val="5"/>
          <c:tx>
            <c:strRef>
              <c:f>Sheet3!$O$36</c:f>
              <c:strCache>
                <c:ptCount val="1"/>
                <c:pt idx="0">
                  <c:v>Adresarea pe motiv de altă boală decât HTA, specificați comorbiditatea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Sheet3!$N$28:$O$28</c:f>
              <c:strCache>
                <c:ptCount val="2"/>
                <c:pt idx="0">
                  <c:v>Medici de familie</c:v>
                </c:pt>
                <c:pt idx="1">
                  <c:v>Asistenți medicali</c:v>
                </c:pt>
              </c:strCache>
            </c:strRef>
          </c:cat>
          <c:val>
            <c:numLit>
              <c:formatCode>General</c:formatCode>
              <c:ptCount val="2"/>
              <c:pt idx="0">
                <c:v>974</c:v>
              </c:pt>
              <c:pt idx="1">
                <c:v>430</c:v>
              </c:pt>
            </c:numLit>
          </c:val>
        </c:ser>
        <c:dLbls>
          <c:dLblPos val="outEnd"/>
          <c:showLegendKey val="0"/>
          <c:showVal val="1"/>
          <c:showCatName val="0"/>
          <c:showSerName val="0"/>
          <c:showPercent val="0"/>
          <c:showBubbleSize val="0"/>
        </c:dLbls>
        <c:gapWidth val="219"/>
        <c:overlap val="-27"/>
        <c:axId val="402542960"/>
        <c:axId val="402544048"/>
      </c:barChart>
      <c:catAx>
        <c:axId val="40254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544048"/>
        <c:crosses val="autoZero"/>
        <c:auto val="1"/>
        <c:lblAlgn val="ctr"/>
        <c:lblOffset val="100"/>
        <c:noMultiLvlLbl val="0"/>
      </c:catAx>
      <c:valAx>
        <c:axId val="40254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o-MD" sz="1200"/>
                  <a:t>Motivele vizitei</a:t>
                </a:r>
                <a:endParaRPr lang="en-GB" sz="1200" baseline="0"/>
              </a:p>
            </c:rich>
          </c:tx>
          <c:layout>
            <c:manualLayout>
              <c:xMode val="edge"/>
              <c:yMode val="edge"/>
              <c:x val="2.4374030578329271E-2"/>
              <c:y val="0.184585710455513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542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a:t>Serviciile acordate de asistenții medicali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'Services valued'!$C$4</c:f>
              <c:strCache>
                <c:ptCount val="1"/>
                <c:pt idx="0">
                  <c:v>Nurse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743-4C4A-9FB9-EFF75E3EF1F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743-4C4A-9FB9-EFF75E3EF1F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743-4C4A-9FB9-EFF75E3EF1F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743-4C4A-9FB9-EFF75E3EF1F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743-4C4A-9FB9-EFF75E3EF1F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A743-4C4A-9FB9-EFF75E3EF1F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A743-4C4A-9FB9-EFF75E3EF1FA}"/>
              </c:ext>
            </c:extLst>
          </c:dPt>
          <c:dLbls>
            <c:dLbl>
              <c:idx val="0"/>
              <c:layout>
                <c:manualLayout>
                  <c:x val="7.5079184039507002E-2"/>
                  <c:y val="8.036224614237655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t>Prevenirea factorilor de risc ale HTA
</a:t>
                    </a:r>
                    <a:fld id="{043B1C8E-5293-4202-AD1F-47EA4FFF62F0}" type="VALUE">
                      <a:rPr lang="en-US" baseline="0"/>
                      <a:pPr>
                        <a:defRPr/>
                      </a:pPr>
                      <a:t>[VALUE]</a:t>
                    </a:fld>
                    <a:r>
                      <a:rPr lang="en-US" baseline="0"/>
                      <a:t>
</a:t>
                    </a:r>
                    <a:fld id="{C4419EA8-32B0-4221-BDBD-BE7918436F5B}"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A743-4C4A-9FB9-EFF75E3EF1FA}"/>
                </c:ext>
                <c:ext xmlns:c15="http://schemas.microsoft.com/office/drawing/2012/chart" uri="{CE6537A1-D6FC-4f65-9D91-7224C49458BB}">
                  <c15:layout>
                    <c:manualLayout>
                      <c:w val="0.28182987732304532"/>
                      <c:h val="0.12255990648743426"/>
                    </c:manualLayout>
                  </c15:layout>
                  <c15:dlblFieldTable/>
                  <c15:showDataLabelsRange val="0"/>
                </c:ext>
              </c:extLst>
            </c:dLbl>
            <c:dLbl>
              <c:idx val="1"/>
              <c:layout>
                <c:manualLayout>
                  <c:x val="-0.16051977832983"/>
                  <c:y val="0.17241379310344829"/>
                </c:manualLayout>
              </c:layout>
              <c:tx>
                <c:rich>
                  <a:bodyPr/>
                  <a:lstStyle/>
                  <a:p>
                    <a:r>
                      <a:rPr lang="en-US" baseline="0"/>
                      <a:t>Screening-ul oportun
</a:t>
                    </a:r>
                    <a:fld id="{E2C730B6-5DE6-4BB2-8F9F-FBE7E975CED9}" type="VALUE">
                      <a:rPr lang="en-US" baseline="0"/>
                      <a:pPr/>
                      <a:t>[VALUE]</a:t>
                    </a:fld>
                    <a:r>
                      <a:rPr lang="en-US" baseline="0"/>
                      <a:t>
</a:t>
                    </a:r>
                    <a:fld id="{4B4C47F9-7DE3-4AFE-B626-DFB69A1F3287}" type="PERCENTAGE">
                      <a:rPr lang="en-US" baseline="0"/>
                      <a:pPr/>
                      <a:t>[PERCENTAGE]</a:t>
                    </a:fld>
                    <a:endParaRPr lang="en-US" baseline="0"/>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A743-4C4A-9FB9-EFF75E3EF1FA}"/>
                </c:ext>
                <c:ext xmlns:c15="http://schemas.microsoft.com/office/drawing/2012/chart" uri="{CE6537A1-D6FC-4f65-9D91-7224C49458BB}">
                  <c15:dlblFieldTable/>
                  <c15:showDataLabelsRange val="0"/>
                </c:ext>
              </c:extLst>
            </c:dLbl>
            <c:dLbl>
              <c:idx val="2"/>
              <c:delete val="1"/>
              <c:extLst xmlns:c16r2="http://schemas.microsoft.com/office/drawing/2015/06/chart">
                <c:ext xmlns:c16="http://schemas.microsoft.com/office/drawing/2014/chart" uri="{C3380CC4-5D6E-409C-BE32-E72D297353CC}">
                  <c16:uniqueId val="{00000005-A743-4C4A-9FB9-EFF75E3EF1FA}"/>
                </c:ext>
                <c:ext xmlns:c15="http://schemas.microsoft.com/office/drawing/2012/chart" uri="{CE6537A1-D6FC-4f65-9D91-7224C49458BB}"/>
              </c:extLst>
            </c:dLbl>
            <c:dLbl>
              <c:idx val="3"/>
              <c:layout>
                <c:manualLayout>
                  <c:x val="-0.17771832600802598"/>
                  <c:y val="-0.16656925774400935"/>
                </c:manualLayout>
              </c:layout>
              <c:tx>
                <c:rich>
                  <a:bodyPr/>
                  <a:lstStyle/>
                  <a:p>
                    <a:r>
                      <a:rPr lang="en-US" baseline="0"/>
                      <a:t>Tratamentul nemedicamentos
</a:t>
                    </a:r>
                    <a:fld id="{6CE99514-FDE3-4BC2-951C-C6DBEF0E5AE1}" type="VALUE">
                      <a:rPr lang="en-US" baseline="0"/>
                      <a:pPr/>
                      <a:t>[VALUE]</a:t>
                    </a:fld>
                    <a:r>
                      <a:rPr lang="en-US" baseline="0"/>
                      <a:t>
</a:t>
                    </a:r>
                    <a:fld id="{148CB4A1-7EE0-4727-80DF-EE37085BA5AB}" type="PERCENTAGE">
                      <a:rPr lang="en-US" baseline="0"/>
                      <a:pPr/>
                      <a:t>[PERCENTAGE]</a:t>
                    </a:fld>
                    <a:endParaRPr lang="en-US" baseline="0"/>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A743-4C4A-9FB9-EFF75E3EF1FA}"/>
                </c:ext>
                <c:ext xmlns:c15="http://schemas.microsoft.com/office/drawing/2012/chart" uri="{CE6537A1-D6FC-4f65-9D91-7224C49458BB}">
                  <c15:dlblFieldTable/>
                  <c15:showDataLabelsRange val="0"/>
                </c:ext>
              </c:extLst>
            </c:dLbl>
            <c:dLbl>
              <c:idx val="4"/>
              <c:layout>
                <c:manualLayout>
                  <c:x val="0.13567743168354673"/>
                  <c:y val="-0.15195791934541203"/>
                </c:manualLayout>
              </c:layout>
              <c:tx>
                <c:rich>
                  <a:bodyPr/>
                  <a:lstStyle/>
                  <a:p>
                    <a:r>
                      <a:rPr lang="en-US" baseline="0">
                        <a:solidFill>
                          <a:schemeClr val="bg1"/>
                        </a:solidFill>
                      </a:rPr>
                      <a:t>Tratamentul medicamentos (HTA gr. II și III)
</a:t>
                    </a:r>
                    <a:fld id="{BEA50E1E-6498-4AB6-BA91-D2F520FB9E66}" type="VALUE">
                      <a:rPr lang="en-US" baseline="0">
                        <a:solidFill>
                          <a:schemeClr val="bg1"/>
                        </a:solidFill>
                      </a:rPr>
                      <a:pPr/>
                      <a:t>[VALUE]</a:t>
                    </a:fld>
                    <a:r>
                      <a:rPr lang="en-US" baseline="0">
                        <a:solidFill>
                          <a:schemeClr val="bg1"/>
                        </a:solidFill>
                      </a:rPr>
                      <a:t>
</a:t>
                    </a:r>
                    <a:fld id="{3B6A6D51-029C-4BD1-8447-6BFCA6E2D27D}" type="PERCENTAGE">
                      <a:rPr lang="en-US" baseline="0">
                        <a:solidFill>
                          <a:schemeClr val="bg1"/>
                        </a:solidFill>
                      </a:rPr>
                      <a:pPr/>
                      <a:t>[PERCENTAGE]</a:t>
                    </a:fld>
                    <a:endParaRPr lang="en-US" baseline="0">
                      <a:solidFill>
                        <a:schemeClr val="bg1"/>
                      </a:solidFill>
                    </a:endParaRPr>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A743-4C4A-9FB9-EFF75E3EF1FA}"/>
                </c:ext>
                <c:ext xmlns:c15="http://schemas.microsoft.com/office/drawing/2012/chart" uri="{CE6537A1-D6FC-4f65-9D91-7224C49458BB}">
                  <c15:dlblFieldTable/>
                  <c15:showDataLabelsRange val="0"/>
                </c:ext>
              </c:extLst>
            </c:dLbl>
            <c:dLbl>
              <c:idx val="5"/>
              <c:layout>
                <c:manualLayout>
                  <c:x val="0.19873877317026561"/>
                  <c:y val="2.0455873758036182E-2"/>
                </c:manualLayout>
              </c:layout>
              <c:tx>
                <c:rich>
                  <a:bodyPr/>
                  <a:lstStyle/>
                  <a:p>
                    <a:r>
                      <a:rPr lang="en-US" baseline="0">
                        <a:solidFill>
                          <a:schemeClr val="bg1"/>
                        </a:solidFill>
                      </a:rPr>
                      <a:t>Referire către specialist, staționar sau investigații
</a:t>
                    </a:r>
                    <a:fld id="{ADCACDDF-E110-4636-A12B-92CF0A1D1BF8}" type="VALUE">
                      <a:rPr lang="en-US" baseline="0">
                        <a:solidFill>
                          <a:schemeClr val="bg1"/>
                        </a:solidFill>
                      </a:rPr>
                      <a:pPr/>
                      <a:t>[VALUE]</a:t>
                    </a:fld>
                    <a:r>
                      <a:rPr lang="en-US" baseline="0">
                        <a:solidFill>
                          <a:schemeClr val="bg1"/>
                        </a:solidFill>
                      </a:rPr>
                      <a:t>
</a:t>
                    </a:r>
                    <a:fld id="{BBBB2D1C-236A-42CA-8AD1-7CFB421B4FE5}" type="PERCENTAGE">
                      <a:rPr lang="en-US" baseline="0">
                        <a:solidFill>
                          <a:schemeClr val="bg1"/>
                        </a:solidFill>
                      </a:rPr>
                      <a:pPr/>
                      <a:t>[PERCENTAGE]</a:t>
                    </a:fld>
                    <a:endParaRPr lang="en-US" baseline="0">
                      <a:solidFill>
                        <a:schemeClr val="bg1"/>
                      </a:solidFill>
                    </a:endParaRPr>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A743-4C4A-9FB9-EFF75E3EF1FA}"/>
                </c:ext>
                <c:ext xmlns:c15="http://schemas.microsoft.com/office/drawing/2012/chart" uri="{CE6537A1-D6FC-4f65-9D91-7224C49458BB}">
                  <c15:dlblFieldTable/>
                  <c15:showDataLabelsRange val="0"/>
                </c:ext>
              </c:extLst>
            </c:dLbl>
            <c:dLbl>
              <c:idx val="6"/>
              <c:layout>
                <c:manualLayout>
                  <c:x val="0.10510223581119817"/>
                  <c:y val="0.2030976037405026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solidFill>
                          <a:schemeClr val="bg1"/>
                        </a:solidFill>
                      </a:rPr>
                      <a:t>Alt serviciu acordat
</a:t>
                    </a:r>
                    <a:fld id="{F8857332-83C2-4970-856E-13D86B563252}" type="VALUE">
                      <a:rPr lang="en-US" baseline="0">
                        <a:solidFill>
                          <a:schemeClr val="bg1"/>
                        </a:solidFill>
                      </a:rPr>
                      <a:pPr>
                        <a:defRPr/>
                      </a:pPr>
                      <a:t>[VALUE]</a:t>
                    </a:fld>
                    <a:r>
                      <a:rPr lang="en-US" baseline="0"/>
                      <a:t>
</a:t>
                    </a:r>
                    <a:fld id="{DC6E880F-6D17-4585-8A79-5B3827FBA8B3}" type="PERCENTAGE">
                      <a:rPr lang="en-US" baseline="0">
                        <a:solidFill>
                          <a:schemeClr val="bg1"/>
                        </a:solidFill>
                      </a:rPr>
                      <a:pPr>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D-A743-4C4A-9FB9-EFF75E3EF1FA}"/>
                </c:ext>
                <c:ext xmlns:c15="http://schemas.microsoft.com/office/drawing/2012/chart" uri="{CE6537A1-D6FC-4f65-9D91-7224C49458BB}">
                  <c15:layout>
                    <c:manualLayout>
                      <c:w val="0.13600515204087926"/>
                      <c:h val="0.14890426467001386"/>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'Services valued'!$A$5:$A$11</c:f>
              <c:strCache>
                <c:ptCount val="7"/>
                <c:pt idx="0">
                  <c:v>Count of SERV I: Prevenirea factorilor de risc ale HTA</c:v>
                </c:pt>
                <c:pt idx="1">
                  <c:v>Count of SERV J: Screening-ul oportun </c:v>
                </c:pt>
                <c:pt idx="2">
                  <c:v>Count of SERV K: Diagnosticul</c:v>
                </c:pt>
                <c:pt idx="3">
                  <c:v>Count of SERV L: Tratamentul nemedicamentos</c:v>
                </c:pt>
                <c:pt idx="4">
                  <c:v>Count of SERV M: Tratamentul medicamentos (HTA gradul II şi III)</c:v>
                </c:pt>
                <c:pt idx="5">
                  <c:v>Count of SERV N: Referire către specialist, staționar sau investigații</c:v>
                </c:pt>
                <c:pt idx="6">
                  <c:v>Count of SERV O: Alt serviciu acordat, specificați</c:v>
                </c:pt>
              </c:strCache>
            </c:strRef>
          </c:cat>
          <c:val>
            <c:numRef>
              <c:f>'Services valued'!$C$5:$C$11</c:f>
              <c:numCache>
                <c:formatCode>#,##0</c:formatCode>
                <c:ptCount val="7"/>
                <c:pt idx="0">
                  <c:v>252</c:v>
                </c:pt>
                <c:pt idx="1">
                  <c:v>469</c:v>
                </c:pt>
                <c:pt idx="2">
                  <c:v>22</c:v>
                </c:pt>
                <c:pt idx="3">
                  <c:v>954</c:v>
                </c:pt>
                <c:pt idx="4">
                  <c:v>682</c:v>
                </c:pt>
                <c:pt idx="5">
                  <c:v>607</c:v>
                </c:pt>
                <c:pt idx="6">
                  <c:v>548</c:v>
                </c:pt>
              </c:numCache>
            </c:numRef>
          </c:val>
          <c:extLst xmlns:c16r2="http://schemas.microsoft.com/office/drawing/2015/06/chart">
            <c:ext xmlns:c16="http://schemas.microsoft.com/office/drawing/2014/chart" uri="{C3380CC4-5D6E-409C-BE32-E72D297353CC}">
              <c16:uniqueId val="{0000000E-A743-4C4A-9FB9-EFF75E3EF1FA}"/>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r>
              <a:rPr lang="ro-MD"/>
              <a:t>Timpul acordat de medicii de familie pentru</a:t>
            </a:r>
            <a:r>
              <a:rPr lang="ro-MD" baseline="0"/>
              <a:t> consultațiile pacientului hipertensiv</a:t>
            </a:r>
            <a:endParaRPr lang="en-US"/>
          </a:p>
        </c:rich>
      </c:tx>
      <c:overlay val="0"/>
      <c:spPr>
        <a:noFill/>
        <a:ln>
          <a:noFill/>
        </a:ln>
        <a:effectLst/>
      </c:spPr>
      <c:txPr>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9582060032864171E-2"/>
          <c:y val="0.22892675436663831"/>
          <c:w val="0.82306439740358239"/>
          <c:h val="0.66915914460326553"/>
        </c:manualLayout>
      </c:layout>
      <c:pie3DChart>
        <c:varyColors val="1"/>
        <c:ser>
          <c:idx val="0"/>
          <c:order val="0"/>
          <c:tx>
            <c:strRef>
              <c:f>'Work time Table'!$A$4</c:f>
              <c:strCache>
                <c:ptCount val="1"/>
                <c:pt idx="0">
                  <c:v>Family Doctors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9BA-4C3C-AE1B-7544E45D732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9BA-4C3C-AE1B-7544E45D7325}"/>
              </c:ext>
            </c:extLst>
          </c:dPt>
          <c:dLbls>
            <c:dLbl>
              <c:idx val="0"/>
              <c:layout>
                <c:manualLayout>
                  <c:x val="-0.22788026142624523"/>
                  <c:y val="0.12979307819080754"/>
                </c:manualLayout>
              </c:layout>
              <c:tx>
                <c:rich>
                  <a:bodyPr/>
                  <a:lstStyle/>
                  <a:p>
                    <a:r>
                      <a:rPr lang="en-US" sz="1100">
                        <a:solidFill>
                          <a:schemeClr val="bg1"/>
                        </a:solidFill>
                      </a:rPr>
                      <a:t>Consultarea</a:t>
                    </a:r>
                    <a:r>
                      <a:rPr lang="en-US" sz="1100" baseline="0">
                        <a:solidFill>
                          <a:schemeClr val="bg1"/>
                        </a:solidFill>
                      </a:rPr>
                      <a:t> pacienților hipertensivi
</a:t>
                    </a:r>
                    <a:fld id="{33921F2C-0786-4BC0-BF70-939F4044F6B4}" type="PERCENTAGE">
                      <a:rPr lang="en-US" sz="1100" baseline="0">
                        <a:solidFill>
                          <a:schemeClr val="bg1"/>
                        </a:solidFill>
                      </a:rPr>
                      <a:pPr/>
                      <a:t>[PERCENTAGE]</a:t>
                    </a:fld>
                    <a:endParaRPr lang="en-US" sz="1100" baseline="0">
                      <a:solidFill>
                        <a:schemeClr val="bg1"/>
                      </a:solidFill>
                    </a:endParaRPr>
                  </a:p>
                </c:rich>
              </c:tx>
              <c:dLblPos val="bestFit"/>
              <c:showLegendKey val="1"/>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1"/>
              <c:layout>
                <c:manualLayout>
                  <c:x val="0.21246458923512748"/>
                  <c:y val="-0.25273759384728067"/>
                </c:manualLayout>
              </c:layout>
              <c:tx>
                <c:rich>
                  <a:bodyPr/>
                  <a:lstStyle/>
                  <a:p>
                    <a:r>
                      <a:rPr lang="en-US" sz="1100" baseline="0">
                        <a:solidFill>
                          <a:schemeClr val="bg1"/>
                        </a:solidFill>
                      </a:rPr>
                      <a:t>Alte servicii
</a:t>
                    </a:r>
                    <a:fld id="{A8F79969-5B56-43C2-8CE0-F327AC2FCA24}" type="PERCENTAGE">
                      <a:rPr lang="en-US" sz="1100" baseline="0">
                        <a:solidFill>
                          <a:schemeClr val="bg1"/>
                        </a:solidFill>
                      </a:rPr>
                      <a:pPr/>
                      <a:t>[PERCENTAGE]</a:t>
                    </a:fld>
                    <a:endParaRPr lang="en-US" sz="1100" baseline="0">
                      <a:solidFill>
                        <a:schemeClr val="bg1"/>
                      </a:solidFill>
                    </a:endParaRPr>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49BA-4C3C-AE1B-7544E45D7325}"/>
                </c:ext>
                <c:ext xmlns:c15="http://schemas.microsoft.com/office/drawing/2012/chart" uri="{CE6537A1-D6FC-4f65-9D91-7224C49458BB}">
                  <c15:dlblFieldTable/>
                  <c15:showDataLabelsRange val="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'Work time Table'!$B$3:$C$3</c:f>
              <c:strCache>
                <c:ptCount val="2"/>
                <c:pt idx="0">
                  <c:v>Hypertension consultations</c:v>
                </c:pt>
                <c:pt idx="1">
                  <c:v>Other services</c:v>
                </c:pt>
              </c:strCache>
            </c:strRef>
          </c:cat>
          <c:val>
            <c:numRef>
              <c:f>'Work time Table'!$B$4:$C$4</c:f>
              <c:numCache>
                <c:formatCode>#,##0.0</c:formatCode>
                <c:ptCount val="2"/>
                <c:pt idx="0">
                  <c:v>34.89111111111113</c:v>
                </c:pt>
                <c:pt idx="1">
                  <c:v>125.62179603920906</c:v>
                </c:pt>
              </c:numCache>
            </c:numRef>
          </c:val>
          <c:extLst xmlns:c16r2="http://schemas.microsoft.com/office/drawing/2015/06/chart">
            <c:ext xmlns:c16="http://schemas.microsoft.com/office/drawing/2014/chart" uri="{C3380CC4-5D6E-409C-BE32-E72D297353CC}">
              <c16:uniqueId val="{00000004-49BA-4C3C-AE1B-7544E45D7325}"/>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r>
              <a:rPr lang="ro-MD"/>
              <a:t>Timpul acordat de asistenții medicali</a:t>
            </a:r>
            <a:r>
              <a:rPr lang="ro-MD" baseline="0"/>
              <a:t> pentru consultațiile pacientului hipertensiv</a:t>
            </a:r>
            <a:endParaRPr lang="en-US"/>
          </a:p>
        </c:rich>
      </c:tx>
      <c:overlay val="0"/>
      <c:spPr>
        <a:noFill/>
        <a:ln>
          <a:noFill/>
        </a:ln>
        <a:effectLst/>
      </c:spPr>
      <c:txPr>
        <a:bodyPr rot="0" spcFirstLastPara="1" vertOverflow="ellipsis" vert="horz" wrap="square" anchor="ctr" anchorCtr="1"/>
        <a:lstStyle/>
        <a:p>
          <a:pPr>
            <a:defRPr sz="168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'Work time Table'!$A$5</c:f>
              <c:strCache>
                <c:ptCount val="1"/>
                <c:pt idx="0">
                  <c:v>Nurses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0CD-42E2-835E-4F16FF2D7BD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0CD-42E2-835E-4F16FF2D7BD2}"/>
              </c:ext>
            </c:extLst>
          </c:dPt>
          <c:dLbls>
            <c:dLbl>
              <c:idx val="0"/>
              <c:layout>
                <c:manualLayout>
                  <c:x val="-0.16325542030937748"/>
                  <c:y val="0.19277108433734938"/>
                </c:manualLayout>
              </c:layout>
              <c:tx>
                <c:rich>
                  <a:bodyPr/>
                  <a:lstStyle/>
                  <a:p>
                    <a:r>
                      <a:rPr lang="en-US" sz="1100" baseline="0">
                        <a:solidFill>
                          <a:schemeClr val="bg1"/>
                        </a:solidFill>
                      </a:rPr>
                      <a:t>Consultarea pacienților hipertensivi
</a:t>
                    </a:r>
                    <a:fld id="{13665A5C-FA9C-4D9C-B9C9-B7BAA1846063}" type="PERCENTAGE">
                      <a:rPr lang="en-US" sz="1100" baseline="0">
                        <a:solidFill>
                          <a:schemeClr val="bg1"/>
                        </a:solidFill>
                      </a:rPr>
                      <a:pPr/>
                      <a:t>[PERCENTAGE]</a:t>
                    </a:fld>
                    <a:endParaRPr lang="en-US" sz="1100" baseline="0">
                      <a:solidFill>
                        <a:schemeClr val="bg1"/>
                      </a:solidFill>
                    </a:endParaRPr>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50CD-42E2-835E-4F16FF2D7BD2}"/>
                </c:ext>
                <c:ext xmlns:c15="http://schemas.microsoft.com/office/drawing/2012/chart" uri="{CE6537A1-D6FC-4f65-9D91-7224C49458BB}">
                  <c15:dlblFieldTable/>
                  <c15:showDataLabelsRange val="0"/>
                </c:ext>
              </c:extLst>
            </c:dLbl>
            <c:dLbl>
              <c:idx val="1"/>
              <c:layout>
                <c:manualLayout>
                  <c:x val="3.1186419649147683E-2"/>
                  <c:y val="-0.38158835567240851"/>
                </c:manualLayout>
              </c:layout>
              <c:tx>
                <c:rich>
                  <a:bodyPr/>
                  <a:lstStyle/>
                  <a:p>
                    <a:r>
                      <a:rPr lang="en-US" sz="1100" baseline="0">
                        <a:solidFill>
                          <a:schemeClr val="bg1"/>
                        </a:solidFill>
                      </a:rPr>
                      <a:t>Alte servicii
</a:t>
                    </a:r>
                    <a:fld id="{1D186E56-DD3E-4DA0-B1D2-280D6EB12503}" type="PERCENTAGE">
                      <a:rPr lang="en-US" sz="1100" baseline="0">
                        <a:solidFill>
                          <a:schemeClr val="bg1"/>
                        </a:solidFill>
                      </a:rPr>
                      <a:pPr/>
                      <a:t>[PERCENTAGE]</a:t>
                    </a:fld>
                    <a:endParaRPr lang="en-US" sz="1100" baseline="0">
                      <a:solidFill>
                        <a:schemeClr val="bg1"/>
                      </a:solidFill>
                    </a:endParaRPr>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3-50CD-42E2-835E-4F16FF2D7BD2}"/>
                </c:ext>
                <c:ext xmlns:c15="http://schemas.microsoft.com/office/drawing/2012/chart" uri="{CE6537A1-D6FC-4f65-9D91-7224C49458BB}">
                  <c15:dlblFieldTable/>
                  <c15:showDataLabelsRange val="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'Work time Table'!$B$3:$C$3</c:f>
              <c:strCache>
                <c:ptCount val="2"/>
                <c:pt idx="0">
                  <c:v>Hypertension consultations</c:v>
                </c:pt>
                <c:pt idx="1">
                  <c:v>Other services</c:v>
                </c:pt>
              </c:strCache>
            </c:strRef>
          </c:cat>
          <c:val>
            <c:numRef>
              <c:f>'Work time Table'!$B$5:$C$5</c:f>
              <c:numCache>
                <c:formatCode>#,##0.0</c:formatCode>
                <c:ptCount val="2"/>
                <c:pt idx="0">
                  <c:v>18.61238095238096</c:v>
                </c:pt>
                <c:pt idx="1">
                  <c:v>130.19211057628092</c:v>
                </c:pt>
              </c:numCache>
            </c:numRef>
          </c:val>
          <c:extLst xmlns:c16r2="http://schemas.microsoft.com/office/drawing/2015/06/chart">
            <c:ext xmlns:c16="http://schemas.microsoft.com/office/drawing/2014/chart" uri="{C3380CC4-5D6E-409C-BE32-E72D297353CC}">
              <c16:uniqueId val="{00000004-50CD-42E2-835E-4F16FF2D7BD2}"/>
            </c:ext>
          </c:extLst>
        </c:ser>
        <c:dLbls>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Sheet3!$N$28</c:f>
              <c:strCache>
                <c:ptCount val="1"/>
                <c:pt idx="0">
                  <c:v>Medici de familie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Sheet3!$K$4:$K$9</c:f>
              <c:strCache>
                <c:ptCount val="6"/>
                <c:pt idx="0">
                  <c:v>Control profilactic</c:v>
                </c:pt>
                <c:pt idx="1">
                  <c:v>Apariția simptomelor de novo / primare</c:v>
                </c:pt>
                <c:pt idx="2">
                  <c:v>Agravarea simptomelor și datorită tratamentului ineficient</c:v>
                </c:pt>
                <c:pt idx="3">
                  <c:v>Apariția unui nou simptom</c:v>
                </c:pt>
                <c:pt idx="4">
                  <c:v>Prescrierea medicamentelor compensate</c:v>
                </c:pt>
                <c:pt idx="5">
                  <c:v>Adresarea pe motiv de altă boală decât HTA, specificați comorbiditatea</c:v>
                </c:pt>
              </c:strCache>
            </c:strRef>
          </c:cat>
          <c:val>
            <c:numLit>
              <c:formatCode>General</c:formatCode>
              <c:ptCount val="6"/>
              <c:pt idx="0">
                <c:v>425</c:v>
              </c:pt>
              <c:pt idx="1">
                <c:v>217</c:v>
              </c:pt>
              <c:pt idx="2">
                <c:v>260</c:v>
              </c:pt>
              <c:pt idx="3">
                <c:v>436</c:v>
              </c:pt>
              <c:pt idx="4">
                <c:v>2236</c:v>
              </c:pt>
              <c:pt idx="5">
                <c:v>974</c:v>
              </c:pt>
            </c:numLit>
          </c:val>
        </c:ser>
        <c:ser>
          <c:idx val="1"/>
          <c:order val="1"/>
          <c:tx>
            <c:strRef>
              <c:f>Sheet3!$O$28</c:f>
              <c:strCache>
                <c:ptCount val="1"/>
                <c:pt idx="0">
                  <c:v>Asistenți medicali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Sheet3!$K$4:$K$9</c:f>
              <c:strCache>
                <c:ptCount val="6"/>
                <c:pt idx="0">
                  <c:v>Control profilactic</c:v>
                </c:pt>
                <c:pt idx="1">
                  <c:v>Apariția simptomelor de novo / primare</c:v>
                </c:pt>
                <c:pt idx="2">
                  <c:v>Agravarea simptomelor și datorită tratamentului ineficient</c:v>
                </c:pt>
                <c:pt idx="3">
                  <c:v>Apariția unui nou simptom</c:v>
                </c:pt>
                <c:pt idx="4">
                  <c:v>Prescrierea medicamentelor compensate</c:v>
                </c:pt>
                <c:pt idx="5">
                  <c:v>Adresarea pe motiv de altă boală decât HTA, specificați comorbiditatea</c:v>
                </c:pt>
              </c:strCache>
            </c:strRef>
          </c:cat>
          <c:val>
            <c:numLit>
              <c:formatCode>General</c:formatCode>
              <c:ptCount val="6"/>
              <c:pt idx="0">
                <c:v>493</c:v>
              </c:pt>
              <c:pt idx="1">
                <c:v>130</c:v>
              </c:pt>
              <c:pt idx="2">
                <c:v>80</c:v>
              </c:pt>
              <c:pt idx="3">
                <c:v>134</c:v>
              </c:pt>
              <c:pt idx="4">
                <c:v>1070</c:v>
              </c:pt>
              <c:pt idx="5">
                <c:v>430</c:v>
              </c:pt>
            </c:numLit>
          </c:val>
        </c:ser>
        <c:dLbls>
          <c:dLblPos val="ctr"/>
          <c:showLegendKey val="0"/>
          <c:showVal val="1"/>
          <c:showCatName val="0"/>
          <c:showSerName val="0"/>
          <c:showPercent val="0"/>
          <c:showBubbleSize val="0"/>
        </c:dLbls>
        <c:gapWidth val="150"/>
        <c:overlap val="100"/>
        <c:axId val="402543504"/>
        <c:axId val="402545136"/>
      </c:barChart>
      <c:catAx>
        <c:axId val="402543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545136"/>
        <c:crosses val="autoZero"/>
        <c:auto val="1"/>
        <c:lblAlgn val="ctr"/>
        <c:lblOffset val="100"/>
        <c:noMultiLvlLbl val="0"/>
      </c:catAx>
      <c:valAx>
        <c:axId val="402545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a:t>
                </a:r>
                <a:r>
                  <a:rPr lang="ro-MD"/>
                  <a:t>ărul de consultații determinat de motivele vizitelor medicale</a:t>
                </a:r>
                <a:endParaRPr lang="en-GB"/>
              </a:p>
            </c:rich>
          </c:tx>
          <c:layout>
            <c:manualLayout>
              <c:xMode val="edge"/>
              <c:yMode val="edge"/>
              <c:x val="0.44633090126107638"/>
              <c:y val="0.8682637127986120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543504"/>
        <c:crosses val="autoZero"/>
        <c:crossBetween val="between"/>
      </c:valAx>
      <c:spPr>
        <a:noFill/>
        <a:ln>
          <a:noFill/>
        </a:ln>
        <a:effectLst/>
      </c:spPr>
    </c:plotArea>
    <c:legend>
      <c:legendPos val="b"/>
      <c:layout>
        <c:manualLayout>
          <c:xMode val="edge"/>
          <c:yMode val="edge"/>
          <c:x val="1.021003895629039E-2"/>
          <c:y val="0.93315278167669136"/>
          <c:w val="0.33750080876809946"/>
          <c:h val="4.93136122449918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Sheet3!$O$62</c:f>
              <c:strCache>
                <c:ptCount val="1"/>
                <c:pt idx="0">
                  <c:v>Prevenția primară și secundară pentru pacienții hipertensivi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464</c:v>
              </c:pt>
              <c:pt idx="1">
                <c:v>0</c:v>
              </c:pt>
            </c:numLit>
          </c:val>
        </c:ser>
        <c:ser>
          <c:idx val="1"/>
          <c:order val="1"/>
          <c:tx>
            <c:strRef>
              <c:f>Sheet3!$O$63</c:f>
              <c:strCache>
                <c:ptCount val="1"/>
                <c:pt idx="0">
                  <c:v>Confirmarea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694</c:v>
              </c:pt>
              <c:pt idx="1">
                <c:v>3</c:v>
              </c:pt>
            </c:numLit>
          </c:val>
        </c:ser>
        <c:ser>
          <c:idx val="2"/>
          <c:order val="2"/>
          <c:tx>
            <c:strRef>
              <c:f>Sheet3!$O$64</c:f>
              <c:strCache>
                <c:ptCount val="1"/>
                <c:pt idx="0">
                  <c:v>Evaluarea riscului cardiovascular global pentru HTA / SCORE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650</c:v>
              </c:pt>
              <c:pt idx="1">
                <c:v>369</c:v>
              </c:pt>
            </c:numLit>
          </c:val>
        </c:ser>
        <c:ser>
          <c:idx val="3"/>
          <c:order val="3"/>
          <c:tx>
            <c:strRef>
              <c:f>Sheet3!$O$65</c:f>
              <c:strCache>
                <c:ptCount val="1"/>
                <c:pt idx="0">
                  <c:v>Recomandări pentru un mod sănătos de viață</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1523</c:v>
              </c:pt>
              <c:pt idx="1">
                <c:v>1554</c:v>
              </c:pt>
            </c:numLit>
          </c:val>
        </c:ser>
        <c:ser>
          <c:idx val="4"/>
          <c:order val="4"/>
          <c:tx>
            <c:strRef>
              <c:f>Sheet3!$O$66</c:f>
              <c:strCache>
                <c:ptCount val="1"/>
                <c:pt idx="0">
                  <c:v>Vizitele de control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200</c:v>
              </c:pt>
              <c:pt idx="1">
                <c:v>377</c:v>
              </c:pt>
            </c:numLit>
          </c:val>
        </c:ser>
        <c:ser>
          <c:idx val="5"/>
          <c:order val="5"/>
          <c:tx>
            <c:strRef>
              <c:f>Sheet3!$O$67</c:f>
              <c:strCache>
                <c:ptCount val="1"/>
                <c:pt idx="0">
                  <c:v>Monitorizarea tratamentului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1814</c:v>
              </c:pt>
              <c:pt idx="1">
                <c:v>447</c:v>
              </c:pt>
            </c:numLit>
          </c:val>
        </c:ser>
        <c:ser>
          <c:idx val="6"/>
          <c:order val="6"/>
          <c:tx>
            <c:strRef>
              <c:f>Sheet3!$O$68</c:f>
              <c:strCache>
                <c:ptCount val="1"/>
                <c:pt idx="0">
                  <c:v>Prescrierea medicamentelor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Sheet3!$O$59:$P$59</c:f>
              <c:strCache>
                <c:ptCount val="2"/>
                <c:pt idx="0">
                  <c:v>Medici de familie</c:v>
                </c:pt>
                <c:pt idx="1">
                  <c:v>Asistenți medicali</c:v>
                </c:pt>
              </c:strCache>
            </c:strRef>
          </c:cat>
          <c:val>
            <c:numLit>
              <c:formatCode>General</c:formatCode>
              <c:ptCount val="2"/>
              <c:pt idx="0">
                <c:v>2292</c:v>
              </c:pt>
              <c:pt idx="1">
                <c:v>6</c:v>
              </c:pt>
            </c:numLit>
          </c:val>
        </c:ser>
        <c:dLbls>
          <c:showLegendKey val="0"/>
          <c:showVal val="1"/>
          <c:showCatName val="0"/>
          <c:showSerName val="0"/>
          <c:showPercent val="0"/>
          <c:showBubbleSize val="0"/>
        </c:dLbls>
        <c:gapWidth val="219"/>
        <c:overlap val="-27"/>
        <c:axId val="399049440"/>
        <c:axId val="399054336"/>
      </c:barChart>
      <c:catAx>
        <c:axId val="39904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54336"/>
        <c:crosses val="autoZero"/>
        <c:auto val="1"/>
        <c:lblAlgn val="ctr"/>
        <c:lblOffset val="100"/>
        <c:noMultiLvlLbl val="0"/>
      </c:catAx>
      <c:valAx>
        <c:axId val="399054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o-MD"/>
                  <a:t>Sarcini</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4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Sheet3!$P$86</c:f>
              <c:strCache>
                <c:ptCount val="1"/>
                <c:pt idx="0">
                  <c:v>Medici de familie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Sheet3!$O$62:$O$68</c:f>
              <c:strCache>
                <c:ptCount val="7"/>
                <c:pt idx="0">
                  <c:v>Prevenția primară și secundară pentru pacienții hipertensivi</c:v>
                </c:pt>
                <c:pt idx="1">
                  <c:v>Confirmarea</c:v>
                </c:pt>
                <c:pt idx="2">
                  <c:v>Evaluarea riscului cardiovascular global pentru HTA / SCORE</c:v>
                </c:pt>
                <c:pt idx="3">
                  <c:v>Recomandări pentru un mod sănătos de viață</c:v>
                </c:pt>
                <c:pt idx="4">
                  <c:v>Vizitele de control</c:v>
                </c:pt>
                <c:pt idx="5">
                  <c:v>Monitorizarea tratamentului</c:v>
                </c:pt>
                <c:pt idx="6">
                  <c:v>Prescrierea medicamentelor</c:v>
                </c:pt>
              </c:strCache>
            </c:strRef>
          </c:cat>
          <c:val>
            <c:numRef>
              <c:f>'The 3th report-13.09.2018\Comentarii\[Data from 4 HC  - Jari''s workfile - 06092018.xlsx]Tasks valued'!$B$2:$H$2</c:f>
              <c:numCache>
                <c:formatCode>#,##0</c:formatCode>
                <c:ptCount val="7"/>
                <c:pt idx="0">
                  <c:v>464</c:v>
                </c:pt>
                <c:pt idx="1">
                  <c:v>694</c:v>
                </c:pt>
                <c:pt idx="2">
                  <c:v>650</c:v>
                </c:pt>
                <c:pt idx="3">
                  <c:v>1523</c:v>
                </c:pt>
                <c:pt idx="4">
                  <c:v>200</c:v>
                </c:pt>
                <c:pt idx="5">
                  <c:v>1814</c:v>
                </c:pt>
                <c:pt idx="6">
                  <c:v>2292</c:v>
                </c:pt>
              </c:numCache>
            </c:numRef>
          </c:val>
        </c:ser>
        <c:ser>
          <c:idx val="1"/>
          <c:order val="1"/>
          <c:tx>
            <c:strRef>
              <c:f>Sheet3!$Q$86</c:f>
              <c:strCache>
                <c:ptCount val="1"/>
                <c:pt idx="0">
                  <c:v>Asistenți medicali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Sheet3!$O$62:$O$68</c:f>
              <c:strCache>
                <c:ptCount val="7"/>
                <c:pt idx="0">
                  <c:v>Prevenția primară și secundară pentru pacienții hipertensivi</c:v>
                </c:pt>
                <c:pt idx="1">
                  <c:v>Confirmarea</c:v>
                </c:pt>
                <c:pt idx="2">
                  <c:v>Evaluarea riscului cardiovascular global pentru HTA / SCORE</c:v>
                </c:pt>
                <c:pt idx="3">
                  <c:v>Recomandări pentru un mod sănătos de viață</c:v>
                </c:pt>
                <c:pt idx="4">
                  <c:v>Vizitele de control</c:v>
                </c:pt>
                <c:pt idx="5">
                  <c:v>Monitorizarea tratamentului</c:v>
                </c:pt>
                <c:pt idx="6">
                  <c:v>Prescrierea medicamentelor</c:v>
                </c:pt>
              </c:strCache>
            </c:strRef>
          </c:cat>
          <c:val>
            <c:numRef>
              <c:f>'The 3th report-13.09.2018\Comentarii\[Data from 4 HC  - Jari''s workfile - 06092018.xlsx]Tasks valued'!$B$3:$H$3</c:f>
              <c:numCache>
                <c:formatCode>#,##0</c:formatCode>
                <c:ptCount val="7"/>
                <c:pt idx="1">
                  <c:v>3</c:v>
                </c:pt>
                <c:pt idx="2">
                  <c:v>369</c:v>
                </c:pt>
                <c:pt idx="3">
                  <c:v>1554</c:v>
                </c:pt>
                <c:pt idx="4">
                  <c:v>377</c:v>
                </c:pt>
                <c:pt idx="5">
                  <c:v>447</c:v>
                </c:pt>
                <c:pt idx="6">
                  <c:v>6</c:v>
                </c:pt>
              </c:numCache>
            </c:numRef>
          </c:val>
        </c:ser>
        <c:dLbls>
          <c:showLegendKey val="0"/>
          <c:showVal val="1"/>
          <c:showCatName val="0"/>
          <c:showSerName val="0"/>
          <c:showPercent val="0"/>
          <c:showBubbleSize val="0"/>
        </c:dLbls>
        <c:gapWidth val="150"/>
        <c:overlap val="100"/>
        <c:axId val="399051616"/>
        <c:axId val="399052160"/>
      </c:barChart>
      <c:catAx>
        <c:axId val="399051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52160"/>
        <c:crosses val="autoZero"/>
        <c:auto val="1"/>
        <c:lblAlgn val="ctr"/>
        <c:lblOffset val="100"/>
        <c:noMultiLvlLbl val="0"/>
      </c:catAx>
      <c:valAx>
        <c:axId val="3990521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51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a:t>Sarcinile medicilor</a:t>
            </a:r>
            <a:r>
              <a:rPr lang="ro-MD" baseline="0"/>
              <a:t> de familie</a:t>
            </a:r>
            <a:endParaRPr lang="en-US"/>
          </a:p>
        </c:rich>
      </c:tx>
      <c:layout>
        <c:manualLayout>
          <c:xMode val="edge"/>
          <c:yMode val="edge"/>
          <c:x val="0.40336327154595836"/>
          <c:y val="2.337814143775569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'Tasks valued'!$A$2</c:f>
              <c:strCache>
                <c:ptCount val="1"/>
                <c:pt idx="0">
                  <c:v>Family Doctor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976-45AF-8C7E-AAF6B02DB80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976-45AF-8C7E-AAF6B02DB80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976-45AF-8C7E-AAF6B02DB80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976-45AF-8C7E-AAF6B02DB80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976-45AF-8C7E-AAF6B02DB80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E976-45AF-8C7E-AAF6B02DB804}"/>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E976-45AF-8C7E-AAF6B02DB804}"/>
              </c:ext>
            </c:extLst>
          </c:dPt>
          <c:dLbls>
            <c:dLbl>
              <c:idx val="0"/>
              <c:layout>
                <c:manualLayout>
                  <c:x val="0.13378107738443645"/>
                  <c:y val="7.7233233776812377E-2"/>
                </c:manualLayout>
              </c:layout>
              <c:tx>
                <c:rich>
                  <a:bodyPr/>
                  <a:lstStyle/>
                  <a:p>
                    <a:r>
                      <a:rPr lang="en-US" baseline="0"/>
                      <a:t>Prevenția primară și secundară pentru pacienții hipertensivi
</a:t>
                    </a:r>
                    <a:fld id="{1D058364-0CBB-42E0-A2DF-9762F073F41C}" type="VALUE">
                      <a:rPr lang="en-US" baseline="0"/>
                      <a:pPr/>
                      <a:t>[VALUE]</a:t>
                    </a:fld>
                    <a:r>
                      <a:rPr lang="en-US" baseline="0"/>
                      <a:t>- </a:t>
                    </a:r>
                    <a:fld id="{57DD50FF-D9AF-48E2-BE86-976D8DAA7A23}" type="PERCENTAGE">
                      <a:rPr lang="en-US" baseline="0"/>
                      <a:pPr/>
                      <a:t>[PERCENTAGE]</a:t>
                    </a:fld>
                    <a:endParaRPr lang="en-US" baseline="0"/>
                  </a:p>
                </c:rich>
              </c:tx>
              <c:dLblPos val="bestFit"/>
              <c:showLegendKey val="1"/>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1"/>
              <c:layout>
                <c:manualLayout>
                  <c:x val="-0.12680430520425351"/>
                  <c:y val="0.14611476458487693"/>
                </c:manualLayout>
              </c:layout>
              <c:tx>
                <c:rich>
                  <a:bodyPr/>
                  <a:lstStyle/>
                  <a:p>
                    <a:r>
                      <a:rPr lang="en-US" baseline="0"/>
                      <a:t>Confirmarea
</a:t>
                    </a:r>
                    <a:fld id="{4F6C64AD-FD84-4E26-9CAF-BC95095F7192}" type="VALUE">
                      <a:rPr lang="en-US" baseline="0"/>
                      <a:pPr/>
                      <a:t>[VALUE]</a:t>
                    </a:fld>
                    <a:r>
                      <a:rPr lang="en-US" baseline="0"/>
                      <a:t>
</a:t>
                    </a:r>
                    <a:fld id="{98B980A9-7967-4E0D-B0F3-4ED185703D6D}" type="PERCENTAGE">
                      <a:rPr lang="en-US" baseline="0"/>
                      <a:pPr/>
                      <a:t>[PERCENTAGE]</a:t>
                    </a:fld>
                    <a:endParaRPr lang="en-US" baseline="0"/>
                  </a:p>
                </c:rich>
              </c:tx>
              <c:dLblPos val="bestFit"/>
              <c:showLegendKey val="1"/>
              <c:showVal val="1"/>
              <c:showCatName val="1"/>
              <c:showSerName val="0"/>
              <c:showPercent val="1"/>
              <c:showBubbleSize val="0"/>
              <c:separator>
</c:separator>
              <c:extLst>
                <c:ext xmlns:c15="http://schemas.microsoft.com/office/drawing/2012/chart" uri="{CE6537A1-D6FC-4f65-9D91-7224C49458BB}">
                  <c15:layout>
                    <c:manualLayout>
                      <c:w val="0.12142475597773666"/>
                      <c:h val="0.10507024947422192"/>
                    </c:manualLayout>
                  </c15:layout>
                  <c15:dlblFieldTable/>
                  <c15:showDataLabelsRange val="0"/>
                </c:ext>
              </c:extLst>
            </c:dLbl>
            <c:dLbl>
              <c:idx val="2"/>
              <c:layout>
                <c:manualLayout>
                  <c:x val="3.0575195872348557E-2"/>
                  <c:y val="6.1367621274108705E-2"/>
                </c:manualLayout>
              </c:layout>
              <c:tx>
                <c:rich>
                  <a:bodyPr/>
                  <a:lstStyle/>
                  <a:p>
                    <a:r>
                      <a:rPr lang="en-US" baseline="0"/>
                      <a:t>Evaluarea riscului cardiovascular global pentru HTA / SCORE
</a:t>
                    </a:r>
                    <a:fld id="{87C6A306-63A2-4F48-B2B2-96C30F78A732}" type="VALUE">
                      <a:rPr lang="en-US" baseline="0"/>
                      <a:pPr/>
                      <a:t>[VALUE]</a:t>
                    </a:fld>
                    <a:r>
                      <a:rPr lang="en-US" baseline="0"/>
                      <a:t>
</a:t>
                    </a:r>
                    <a:fld id="{2FDE222E-9420-40F3-965E-55BE4C075977}" type="PERCENTAGE">
                      <a:rPr lang="en-US" baseline="0"/>
                      <a:pPr/>
                      <a:t>[PERCENTAGE]</a:t>
                    </a:fld>
                    <a:endParaRPr lang="en-US" baseline="0"/>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E976-45AF-8C7E-AAF6B02DB804}"/>
                </c:ext>
                <c:ext xmlns:c15="http://schemas.microsoft.com/office/drawing/2012/chart" uri="{CE6537A1-D6FC-4f65-9D91-7224C49458BB}">
                  <c15:dlblFieldTable/>
                  <c15:showDataLabelsRange val="0"/>
                </c:ext>
              </c:extLst>
            </c:dLbl>
            <c:dLbl>
              <c:idx val="3"/>
              <c:layout>
                <c:manualLayout>
                  <c:x val="-0.19491687368622213"/>
                  <c:y val="-0.14611338398597323"/>
                </c:manualLayout>
              </c:layout>
              <c:tx>
                <c:rich>
                  <a:bodyPr/>
                  <a:lstStyle/>
                  <a:p>
                    <a:r>
                      <a:rPr lang="en-US" baseline="0"/>
                      <a:t>Recomandări pentru un mod sănătos de viață
</a:t>
                    </a:r>
                    <a:fld id="{D22C0F8C-1666-4219-8E50-D4702FD6CA8D}" type="VALUE">
                      <a:rPr lang="en-US" baseline="0"/>
                      <a:pPr/>
                      <a:t>[VALUE]</a:t>
                    </a:fld>
                    <a:r>
                      <a:rPr lang="en-US" baseline="0"/>
                      <a:t>
</a:t>
                    </a:r>
                    <a:fld id="{12FF4AD0-56AC-4301-8832-F0793D57A5D2}" type="PERCENTAGE">
                      <a:rPr lang="en-US" baseline="0"/>
                      <a:pPr/>
                      <a:t>[PERCENTAGE]</a:t>
                    </a:fld>
                    <a:endParaRPr lang="en-US" baseline="0"/>
                  </a:p>
                </c:rich>
              </c:tx>
              <c:dLblPos val="bestFit"/>
              <c:showLegendKey val="1"/>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4"/>
              <c:layout>
                <c:manualLayout>
                  <c:x val="8.5992813625222125E-2"/>
                  <c:y val="-7.0134194213449907E-2"/>
                </c:manualLayout>
              </c:layout>
              <c:tx>
                <c:rich>
                  <a:bodyPr/>
                  <a:lstStyle/>
                  <a:p>
                    <a:r>
                      <a:rPr lang="en-US" baseline="0"/>
                      <a:t>Vizitele de control
</a:t>
                    </a:r>
                    <a:fld id="{E293017C-A2D2-436A-A20A-77869D489F31}" type="VALUE">
                      <a:rPr lang="en-US" baseline="0"/>
                      <a:pPr/>
                      <a:t>[VALUE]</a:t>
                    </a:fld>
                    <a:r>
                      <a:rPr lang="en-US" baseline="0"/>
                      <a:t>
</a:t>
                    </a:r>
                    <a:fld id="{7A5A0627-B257-41EA-924E-688CFF937854}" type="PERCENTAGE">
                      <a:rPr lang="en-US" baseline="0"/>
                      <a:pPr/>
                      <a:t>[PERCENTAGE]</a:t>
                    </a:fld>
                    <a:endParaRPr lang="en-US" baseline="0"/>
                  </a:p>
                </c:rich>
              </c:tx>
              <c:dLblPos val="bestFit"/>
              <c:showLegendKey val="1"/>
              <c:showVal val="1"/>
              <c:showCatName val="1"/>
              <c:showSerName val="0"/>
              <c:showPercent val="1"/>
              <c:showBubbleSize val="0"/>
              <c:separator>
</c:separator>
              <c:extLst>
                <c:ext xmlns:c15="http://schemas.microsoft.com/office/drawing/2012/chart" uri="{CE6537A1-D6FC-4f65-9D91-7224C49458BB}">
                  <c15:layout>
                    <c:manualLayout>
                      <c:w val="0.16289236537960941"/>
                      <c:h val="0.10507024947422192"/>
                    </c:manualLayout>
                  </c15:layout>
                  <c15:dlblFieldTable/>
                  <c15:showDataLabelsRange val="0"/>
                </c:ext>
              </c:extLst>
            </c:dLbl>
            <c:dLbl>
              <c:idx val="5"/>
              <c:layout>
                <c:manualLayout>
                  <c:x val="8.9814637875023889E-2"/>
                  <c:y val="-0.17825832846288731"/>
                </c:manualLayout>
              </c:layout>
              <c:tx>
                <c:rich>
                  <a:bodyPr/>
                  <a:lstStyle/>
                  <a:p>
                    <a:r>
                      <a:rPr lang="en-US" baseline="0">
                        <a:solidFill>
                          <a:schemeClr val="bg1"/>
                        </a:solidFill>
                      </a:rPr>
                      <a:t>Monitorizarea tratamentului
</a:t>
                    </a:r>
                    <a:fld id="{7F2CBCF3-6CA4-4A15-B844-D91698DB7F69}" type="VALUE">
                      <a:rPr lang="en-US" baseline="0">
                        <a:solidFill>
                          <a:schemeClr val="bg1"/>
                        </a:solidFill>
                      </a:rPr>
                      <a:pPr/>
                      <a:t>[VALUE]</a:t>
                    </a:fld>
                    <a:r>
                      <a:rPr lang="en-US" baseline="0">
                        <a:solidFill>
                          <a:schemeClr val="bg1"/>
                        </a:solidFill>
                      </a:rPr>
                      <a:t>
</a:t>
                    </a:r>
                    <a:fld id="{3DAFA534-0A37-4F78-ACFC-9C84A4E24C2E}" type="PERCENTAGE">
                      <a:rPr lang="en-US" baseline="0">
                        <a:solidFill>
                          <a:schemeClr val="bg1"/>
                        </a:solidFill>
                      </a:rPr>
                      <a:pPr/>
                      <a:t>[PERCENTAGE]</a:t>
                    </a:fld>
                    <a:endParaRPr lang="en-US" baseline="0">
                      <a:solidFill>
                        <a:schemeClr val="bg1"/>
                      </a:solidFill>
                    </a:endParaRPr>
                  </a:p>
                </c:rich>
              </c:tx>
              <c:dLblPos val="bestFit"/>
              <c:showLegendKey val="1"/>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dLbl>
              <c:idx val="6"/>
              <c:layout>
                <c:manualLayout>
                  <c:x val="0.15287597936174283"/>
                  <c:y val="0.14611338398597312"/>
                </c:manualLayout>
              </c:layout>
              <c:tx>
                <c:rich>
                  <a:bodyPr/>
                  <a:lstStyle/>
                  <a:p>
                    <a:r>
                      <a:rPr lang="en-US" baseline="0">
                        <a:solidFill>
                          <a:schemeClr val="bg1"/>
                        </a:solidFill>
                      </a:rPr>
                      <a:t>Prescrierea medicamentelor</a:t>
                    </a:r>
                  </a:p>
                  <a:p>
                    <a:fld id="{F281BF53-3E40-4DA7-A0F6-A5D766598B20}" type="VALUE">
                      <a:rPr lang="en-US" baseline="0">
                        <a:solidFill>
                          <a:schemeClr val="bg1"/>
                        </a:solidFill>
                      </a:rPr>
                      <a:pPr/>
                      <a:t>[VALUE]</a:t>
                    </a:fld>
                    <a:r>
                      <a:rPr lang="en-US" baseline="0">
                        <a:solidFill>
                          <a:schemeClr val="bg1"/>
                        </a:solidFill>
                      </a:rPr>
                      <a:t>
</a:t>
                    </a:r>
                    <a:fld id="{449A808A-8ABD-4520-B544-619B4103F588}" type="PERCENTAGE">
                      <a:rPr lang="en-US" baseline="0">
                        <a:solidFill>
                          <a:schemeClr val="bg1"/>
                        </a:solidFill>
                      </a:rPr>
                      <a:pPr/>
                      <a:t>[PERCENTAGE]</a:t>
                    </a:fld>
                    <a:endParaRPr lang="en-US" baseline="0">
                      <a:solidFill>
                        <a:schemeClr val="bg1"/>
                      </a:solidFill>
                    </a:endParaRPr>
                  </a:p>
                </c:rich>
              </c:tx>
              <c:dLblPos val="bestFit"/>
              <c:showLegendKey val="1"/>
              <c:showVal val="1"/>
              <c:showCatName val="1"/>
              <c:showSerName val="0"/>
              <c:showPercent val="1"/>
              <c:showBubbleSize val="0"/>
              <c:separator>
</c:separator>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'Tasks valued'!$B$1:$H$1</c:f>
              <c:strCache>
                <c:ptCount val="7"/>
                <c:pt idx="0">
                  <c:v>Count of TASK A: Prevenția primară și secundară pentru pacienții hipertensivi</c:v>
                </c:pt>
                <c:pt idx="1">
                  <c:v>Count of TASK C: Confirmarea</c:v>
                </c:pt>
                <c:pt idx="2">
                  <c:v>Count of TASK D: Evaluarea riscului cardiovascular global pentru HTA / SCORE</c:v>
                </c:pt>
                <c:pt idx="3">
                  <c:v>Count of TASK E: Recomandări pentru un mod sănătos de viață</c:v>
                </c:pt>
                <c:pt idx="4">
                  <c:v>Count of TASK F: Vizitele de control</c:v>
                </c:pt>
                <c:pt idx="5">
                  <c:v>Count of TASK G: Monitorizarea tratamentului</c:v>
                </c:pt>
                <c:pt idx="6">
                  <c:v>Count of TASK H: Prescrierea medicamentelor</c:v>
                </c:pt>
              </c:strCache>
            </c:strRef>
          </c:cat>
          <c:val>
            <c:numRef>
              <c:f>'Tasks valued'!$B$2:$H$2</c:f>
              <c:numCache>
                <c:formatCode>#,##0</c:formatCode>
                <c:ptCount val="7"/>
                <c:pt idx="0">
                  <c:v>464</c:v>
                </c:pt>
                <c:pt idx="1">
                  <c:v>694</c:v>
                </c:pt>
                <c:pt idx="2">
                  <c:v>650</c:v>
                </c:pt>
                <c:pt idx="3">
                  <c:v>1523</c:v>
                </c:pt>
                <c:pt idx="4">
                  <c:v>200</c:v>
                </c:pt>
                <c:pt idx="5">
                  <c:v>1814</c:v>
                </c:pt>
                <c:pt idx="6">
                  <c:v>2292</c:v>
                </c:pt>
              </c:numCache>
            </c:numRef>
          </c:val>
          <c:extLst xmlns:c16r2="http://schemas.microsoft.com/office/drawing/2015/06/chart">
            <c:ext xmlns:c16="http://schemas.microsoft.com/office/drawing/2014/chart" uri="{C3380CC4-5D6E-409C-BE32-E72D297353CC}">
              <c16:uniqueId val="{0000000E-E976-45AF-8C7E-AAF6B02DB804}"/>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a:t>Sarcinile asistenților</a:t>
            </a:r>
            <a:r>
              <a:rPr lang="ro-MD" baseline="0"/>
              <a:t> medicali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'Tasks valued'!$A$3</c:f>
              <c:strCache>
                <c:ptCount val="1"/>
                <c:pt idx="0">
                  <c:v>Nurse</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7C8-43CE-9CAD-A33FF549B16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7C8-43CE-9CAD-A33FF549B16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7C8-43CE-9CAD-A33FF549B16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7C8-43CE-9CAD-A33FF549B16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7C8-43CE-9CAD-A33FF549B165}"/>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7C8-43CE-9CAD-A33FF549B165}"/>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7C8-43CE-9CAD-A33FF549B165}"/>
              </c:ext>
            </c:extLst>
          </c:dPt>
          <c:dLbls>
            <c:dLbl>
              <c:idx val="1"/>
              <c:delete val="1"/>
              <c:extLst xmlns:c16r2="http://schemas.microsoft.com/office/drawing/2015/06/chart">
                <c:ext xmlns:c16="http://schemas.microsoft.com/office/drawing/2014/chart" uri="{C3380CC4-5D6E-409C-BE32-E72D297353CC}">
                  <c16:uniqueId val="{00000003-F7C8-43CE-9CAD-A33FF549B165}"/>
                </c:ext>
                <c:ext xmlns:c15="http://schemas.microsoft.com/office/drawing/2012/chart" uri="{CE6537A1-D6FC-4f65-9D91-7224C49458BB}"/>
              </c:extLst>
            </c:dLbl>
            <c:dLbl>
              <c:idx val="2"/>
              <c:layout>
                <c:manualLayout>
                  <c:x val="-9.5524465423094881E-2"/>
                  <c:y val="0.20234904943451412"/>
                </c:manualLayout>
              </c:layout>
              <c:tx>
                <c:rich>
                  <a:bodyPr/>
                  <a:lstStyle/>
                  <a:p>
                    <a:r>
                      <a:rPr lang="en-US" baseline="0"/>
                      <a:t>Evaluarea riscului cardiovascular global pentru HTA / SCORE
</a:t>
                    </a:r>
                    <a:fld id="{ECBB2695-75F4-4341-8EDA-A0ECD9A3B1BD}" type="VALUE">
                      <a:rPr lang="en-US" baseline="0"/>
                      <a:pPr/>
                      <a:t>[VALUE]</a:t>
                    </a:fld>
                    <a:r>
                      <a:rPr lang="en-US" baseline="0"/>
                      <a:t>
</a:t>
                    </a:r>
                    <a:fld id="{3BA2EAD5-C7AE-4DC6-BAFC-B0E8FC6DE93B}" type="PERCENTAGE">
                      <a:rPr lang="en-US" baseline="0"/>
                      <a:pPr/>
                      <a:t>[PERCENTAGE]</a:t>
                    </a:fld>
                    <a:endParaRPr lang="en-US" baseline="0"/>
                  </a:p>
                </c:rich>
              </c:tx>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F7C8-43CE-9CAD-A33FF549B165}"/>
                </c:ext>
                <c:ext xmlns:c15="http://schemas.microsoft.com/office/drawing/2012/chart" uri="{CE6537A1-D6FC-4f65-9D91-7224C49458BB}">
                  <c15:dlblFieldTable/>
                  <c15:showDataLabelsRange val="0"/>
                </c:ext>
              </c:extLst>
            </c:dLbl>
            <c:dLbl>
              <c:idx val="3"/>
              <c:layout>
                <c:manualLayout>
                  <c:x val="-0.11656785902908713"/>
                  <c:y val="-0.2092457420924574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t>Recomandări pentru un mod sănătos de viață
</a:t>
                    </a:r>
                    <a:fld id="{8790A300-EAB4-4615-9E91-543D3EFCD60B}" type="VALUE">
                      <a:rPr lang="en-US" baseline="0"/>
                      <a:pPr>
                        <a:defRPr/>
                      </a:pPr>
                      <a:t>[VALUE]</a:t>
                    </a:fld>
                    <a:r>
                      <a:rPr lang="en-US" baseline="0"/>
                      <a:t>
</a:t>
                    </a:r>
                    <a:fld id="{2032C8D7-E752-4C7B-8152-01D4785F6839}" type="PERCENTAGE">
                      <a:rPr lang="en-US"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F7C8-43CE-9CAD-A33FF549B165}"/>
                </c:ext>
                <c:ext xmlns:c15="http://schemas.microsoft.com/office/drawing/2012/chart" uri="{CE6537A1-D6FC-4f65-9D91-7224C49458BB}">
                  <c15:layout>
                    <c:manualLayout>
                      <c:w val="0.17723095858956858"/>
                      <c:h val="0.23338199513381996"/>
                    </c:manualLayout>
                  </c15:layout>
                  <c15:dlblFieldTable/>
                  <c15:showDataLabelsRange val="0"/>
                </c:ext>
              </c:extLst>
            </c:dLbl>
            <c:dLbl>
              <c:idx val="4"/>
              <c:layout>
                <c:manualLayout>
                  <c:x val="0.15096502961972097"/>
                  <c:y val="2.5952960259529603E-2"/>
                </c:manualLayout>
              </c:layout>
              <c:tx>
                <c:rich>
                  <a:bodyPr/>
                  <a:lstStyle/>
                  <a:p>
                    <a:r>
                      <a:rPr lang="en-US" baseline="0">
                        <a:solidFill>
                          <a:schemeClr val="bg1"/>
                        </a:solidFill>
                      </a:rPr>
                      <a:t>Vizitele de control
</a:t>
                    </a:r>
                    <a:fld id="{29ECA20C-C32F-4187-9716-39A0921F0AFE}" type="VALUE">
                      <a:rPr lang="en-US" baseline="0">
                        <a:solidFill>
                          <a:schemeClr val="bg1"/>
                        </a:solidFill>
                      </a:rPr>
                      <a:pPr/>
                      <a:t>[VALUE]</a:t>
                    </a:fld>
                    <a:r>
                      <a:rPr lang="en-US" baseline="0">
                        <a:solidFill>
                          <a:schemeClr val="bg1"/>
                        </a:solidFill>
                      </a:rPr>
                      <a:t>
</a:t>
                    </a:r>
                    <a:fld id="{876A9ABE-8DD1-4C32-8793-510448120FE5}" type="PERCENTAGE">
                      <a:rPr lang="en-US" baseline="0">
                        <a:solidFill>
                          <a:schemeClr val="bg1"/>
                        </a:solidFill>
                      </a:rPr>
                      <a:pPr/>
                      <a:t>[PERCENTAGE]</a:t>
                    </a:fld>
                    <a:endParaRPr lang="en-US" baseline="0">
                      <a:solidFill>
                        <a:schemeClr val="bg1"/>
                      </a:solidFill>
                    </a:endParaRPr>
                  </a:p>
                </c:rich>
              </c:tx>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F7C8-43CE-9CAD-A33FF549B165}"/>
                </c:ext>
                <c:ext xmlns:c15="http://schemas.microsoft.com/office/drawing/2012/chart" uri="{CE6537A1-D6FC-4f65-9D91-7224C49458BB}">
                  <c15:dlblFieldTable/>
                  <c15:showDataLabelsRange val="0"/>
                </c:ext>
              </c:extLst>
            </c:dLbl>
            <c:dLbl>
              <c:idx val="5"/>
              <c:layout>
                <c:manualLayout>
                  <c:x val="9.1424575415556333E-2"/>
                  <c:y val="0.198836459311199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solidFill>
                          <a:schemeClr val="bg1"/>
                        </a:solidFill>
                      </a:rPr>
                      <a:t>Monitorizarea tratamentului
</a:t>
                    </a:r>
                    <a:fld id="{D1A4B3D4-7078-4529-A90E-98F5E4787F2A}" type="VALUE">
                      <a:rPr lang="en-US" baseline="0">
                        <a:solidFill>
                          <a:schemeClr val="bg1"/>
                        </a:solidFill>
                      </a:rPr>
                      <a:pPr>
                        <a:defRPr/>
                      </a:pPr>
                      <a:t>[VALUE]</a:t>
                    </a:fld>
                    <a:r>
                      <a:rPr lang="en-US" baseline="0">
                        <a:solidFill>
                          <a:schemeClr val="bg1"/>
                        </a:solidFill>
                      </a:rPr>
                      <a:t>
</a:t>
                    </a:r>
                    <a:fld id="{33445106-2BB1-4902-82DE-796DC84E00E7}" type="PERCENTAGE">
                      <a:rPr lang="en-US" baseline="0">
                        <a:solidFill>
                          <a:schemeClr val="bg1"/>
                        </a:solidFill>
                      </a:rPr>
                      <a:pPr>
                        <a:defRPr/>
                      </a:pPr>
                      <a:t>[PERCENTAGE]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F7C8-43CE-9CAD-A33FF549B165}"/>
                </c:ext>
                <c:ext xmlns:c15="http://schemas.microsoft.com/office/drawing/2012/chart" uri="{CE6537A1-D6FC-4f65-9D91-7224C49458BB}">
                  <c15:layout>
                    <c:manualLayout>
                      <c:w val="0.1108256055227952"/>
                      <c:h val="0.18147607461476076"/>
                    </c:manualLayout>
                  </c15:layout>
                  <c15:dlblFieldTable/>
                  <c15:showDataLabelsRange val="0"/>
                </c:ext>
              </c:extLst>
            </c:dLbl>
            <c:dLbl>
              <c:idx val="6"/>
              <c:delete val="1"/>
              <c:extLst xmlns:c16r2="http://schemas.microsoft.com/office/drawing/2015/06/chart">
                <c:ext xmlns:c16="http://schemas.microsoft.com/office/drawing/2014/chart" uri="{C3380CC4-5D6E-409C-BE32-E72D297353CC}">
                  <c16:uniqueId val="{0000000D-F7C8-43CE-9CAD-A33FF549B16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'Tasks valued'!$B$1:$H$1</c:f>
              <c:strCache>
                <c:ptCount val="7"/>
                <c:pt idx="0">
                  <c:v>Count of TASK A: Prevenția primară și secundară pentru pacienții hipertensivi</c:v>
                </c:pt>
                <c:pt idx="1">
                  <c:v>Count of TASK C: Confirmarea</c:v>
                </c:pt>
                <c:pt idx="2">
                  <c:v>Count of TASK D: Evaluarea riscului cardiovascular global pentru HTA / SCORE</c:v>
                </c:pt>
                <c:pt idx="3">
                  <c:v>Count of TASK E: Recomandări pentru un mod sănătos de viață</c:v>
                </c:pt>
                <c:pt idx="4">
                  <c:v>Count of TASK F: Vizitele de control</c:v>
                </c:pt>
                <c:pt idx="5">
                  <c:v>Count of TASK G: Monitorizarea tratamentului</c:v>
                </c:pt>
                <c:pt idx="6">
                  <c:v>Count of TASK H: Prescrierea medicamentelor</c:v>
                </c:pt>
              </c:strCache>
            </c:strRef>
          </c:cat>
          <c:val>
            <c:numRef>
              <c:f>'Tasks valued'!$B$3:$H$3</c:f>
              <c:numCache>
                <c:formatCode>#,##0</c:formatCode>
                <c:ptCount val="7"/>
                <c:pt idx="1">
                  <c:v>3</c:v>
                </c:pt>
                <c:pt idx="2">
                  <c:v>369</c:v>
                </c:pt>
                <c:pt idx="3">
                  <c:v>1554</c:v>
                </c:pt>
                <c:pt idx="4">
                  <c:v>377</c:v>
                </c:pt>
                <c:pt idx="5">
                  <c:v>447</c:v>
                </c:pt>
                <c:pt idx="6">
                  <c:v>6</c:v>
                </c:pt>
              </c:numCache>
            </c:numRef>
          </c:val>
          <c:extLst xmlns:c16r2="http://schemas.microsoft.com/office/drawing/2015/06/chart">
            <c:ext xmlns:c16="http://schemas.microsoft.com/office/drawing/2014/chart" uri="{C3380CC4-5D6E-409C-BE32-E72D297353CC}">
              <c16:uniqueId val="{0000000E-F7C8-43CE-9CAD-A33FF549B165}"/>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Sheet3!$P$89</c:f>
              <c:strCache>
                <c:ptCount val="1"/>
                <c:pt idx="0">
                  <c:v>Prevenirea factorilor de risc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200</c:v>
              </c:pt>
              <c:pt idx="1">
                <c:v>252</c:v>
              </c:pt>
            </c:numLit>
          </c:val>
        </c:ser>
        <c:ser>
          <c:idx val="1"/>
          <c:order val="1"/>
          <c:tx>
            <c:strRef>
              <c:f>Sheet3!$P$90</c:f>
              <c:strCache>
                <c:ptCount val="1"/>
                <c:pt idx="0">
                  <c:v>Screening-ul oportun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3</c:v>
              </c:pt>
              <c:pt idx="1">
                <c:v>469</c:v>
              </c:pt>
            </c:numLit>
          </c:val>
        </c:ser>
        <c:ser>
          <c:idx val="2"/>
          <c:order val="2"/>
          <c:tx>
            <c:strRef>
              <c:f>Sheet3!$P$91</c:f>
              <c:strCache>
                <c:ptCount val="1"/>
                <c:pt idx="0">
                  <c:v>Diagnosticul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842</c:v>
              </c:pt>
              <c:pt idx="1">
                <c:v>22</c:v>
              </c:pt>
            </c:numLit>
          </c:val>
        </c:ser>
        <c:ser>
          <c:idx val="3"/>
          <c:order val="3"/>
          <c:tx>
            <c:strRef>
              <c:f>Sheet3!$P$92</c:f>
              <c:strCache>
                <c:ptCount val="1"/>
                <c:pt idx="0">
                  <c:v>Tratamentul nemedicamentos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1347</c:v>
              </c:pt>
              <c:pt idx="1">
                <c:v>954</c:v>
              </c:pt>
            </c:numLit>
          </c:val>
        </c:ser>
        <c:ser>
          <c:idx val="4"/>
          <c:order val="4"/>
          <c:tx>
            <c:strRef>
              <c:f>Sheet3!$P$93</c:f>
              <c:strCache>
                <c:ptCount val="1"/>
                <c:pt idx="0">
                  <c:v>Tratamentul medicamentos (HTA gradul II și III)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2709</c:v>
              </c:pt>
              <c:pt idx="1">
                <c:v>682</c:v>
              </c:pt>
            </c:numLit>
          </c:val>
        </c:ser>
        <c:ser>
          <c:idx val="5"/>
          <c:order val="5"/>
          <c:tx>
            <c:strRef>
              <c:f>Sheet3!$P$94</c:f>
              <c:strCache>
                <c:ptCount val="1"/>
                <c:pt idx="0">
                  <c:v>Referire către specialist, staționar sau investigații</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1035</c:v>
              </c:pt>
              <c:pt idx="1">
                <c:v>607</c:v>
              </c:pt>
            </c:numLit>
          </c:val>
        </c:ser>
        <c:ser>
          <c:idx val="6"/>
          <c:order val="6"/>
          <c:tx>
            <c:strRef>
              <c:f>Sheet3!$P$95</c:f>
              <c:strCache>
                <c:ptCount val="1"/>
                <c:pt idx="0">
                  <c:v>Alt serviciu acordat, specificați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Sheet3!$P$86:$Q$86</c:f>
              <c:strCache>
                <c:ptCount val="2"/>
                <c:pt idx="0">
                  <c:v>Medici de familie</c:v>
                </c:pt>
                <c:pt idx="1">
                  <c:v>Asistenți medicali</c:v>
                </c:pt>
              </c:strCache>
            </c:strRef>
          </c:cat>
          <c:val>
            <c:numLit>
              <c:formatCode>General</c:formatCode>
              <c:ptCount val="2"/>
              <c:pt idx="0">
                <c:v>470</c:v>
              </c:pt>
              <c:pt idx="1">
                <c:v>548</c:v>
              </c:pt>
            </c:numLit>
          </c:val>
        </c:ser>
        <c:dLbls>
          <c:showLegendKey val="0"/>
          <c:showVal val="1"/>
          <c:showCatName val="0"/>
          <c:showSerName val="0"/>
          <c:showPercent val="0"/>
          <c:showBubbleSize val="0"/>
        </c:dLbls>
        <c:gapWidth val="219"/>
        <c:axId val="399053792"/>
        <c:axId val="411799664"/>
      </c:barChart>
      <c:catAx>
        <c:axId val="39905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99664"/>
        <c:crosses val="autoZero"/>
        <c:auto val="1"/>
        <c:lblAlgn val="ctr"/>
        <c:lblOffset val="100"/>
        <c:noMultiLvlLbl val="0"/>
      </c:catAx>
      <c:valAx>
        <c:axId val="411799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o-MD" sz="1200"/>
                  <a:t>Servicii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05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stacked"/>
        <c:varyColors val="0"/>
        <c:ser>
          <c:idx val="0"/>
          <c:order val="0"/>
          <c:tx>
            <c:strRef>
              <c:f>Sheet3!$P$86</c:f>
              <c:strCache>
                <c:ptCount val="1"/>
                <c:pt idx="0">
                  <c:v>Medici de familie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Sheet3!$P$89:$P$95</c:f>
              <c:strCache>
                <c:ptCount val="7"/>
                <c:pt idx="0">
                  <c:v>Prevenirea factorilor de risc</c:v>
                </c:pt>
                <c:pt idx="1">
                  <c:v>Screening-ul oportun</c:v>
                </c:pt>
                <c:pt idx="2">
                  <c:v>Diagnosticul</c:v>
                </c:pt>
                <c:pt idx="3">
                  <c:v>Tratamentul nemedicamentos</c:v>
                </c:pt>
                <c:pt idx="4">
                  <c:v>Tratamentul medicamentos (HTA gradul II și III)</c:v>
                </c:pt>
                <c:pt idx="5">
                  <c:v>Referire către specialist, staționar sau investigații</c:v>
                </c:pt>
                <c:pt idx="6">
                  <c:v>Alt serviciu acordat, specificați</c:v>
                </c:pt>
              </c:strCache>
            </c:strRef>
          </c:cat>
          <c:val>
            <c:numLit>
              <c:formatCode>General</c:formatCode>
              <c:ptCount val="7"/>
              <c:pt idx="0">
                <c:v>200</c:v>
              </c:pt>
              <c:pt idx="1">
                <c:v>3</c:v>
              </c:pt>
              <c:pt idx="2">
                <c:v>842</c:v>
              </c:pt>
              <c:pt idx="3">
                <c:v>1347</c:v>
              </c:pt>
              <c:pt idx="4">
                <c:v>2709</c:v>
              </c:pt>
              <c:pt idx="5">
                <c:v>1035</c:v>
              </c:pt>
              <c:pt idx="6">
                <c:v>470</c:v>
              </c:pt>
            </c:numLit>
          </c:val>
        </c:ser>
        <c:ser>
          <c:idx val="1"/>
          <c:order val="1"/>
          <c:tx>
            <c:strRef>
              <c:f>Sheet3!$Q$86</c:f>
              <c:strCache>
                <c:ptCount val="1"/>
                <c:pt idx="0">
                  <c:v>Asistenți medicali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Sheet3!$P$89:$P$95</c:f>
              <c:strCache>
                <c:ptCount val="7"/>
                <c:pt idx="0">
                  <c:v>Prevenirea factorilor de risc</c:v>
                </c:pt>
                <c:pt idx="1">
                  <c:v>Screening-ul oportun</c:v>
                </c:pt>
                <c:pt idx="2">
                  <c:v>Diagnosticul</c:v>
                </c:pt>
                <c:pt idx="3">
                  <c:v>Tratamentul nemedicamentos</c:v>
                </c:pt>
                <c:pt idx="4">
                  <c:v>Tratamentul medicamentos (HTA gradul II și III)</c:v>
                </c:pt>
                <c:pt idx="5">
                  <c:v>Referire către specialist, staționar sau investigații</c:v>
                </c:pt>
                <c:pt idx="6">
                  <c:v>Alt serviciu acordat, specificați</c:v>
                </c:pt>
              </c:strCache>
            </c:strRef>
          </c:cat>
          <c:val>
            <c:numLit>
              <c:formatCode>General</c:formatCode>
              <c:ptCount val="7"/>
              <c:pt idx="0">
                <c:v>252</c:v>
              </c:pt>
              <c:pt idx="1">
                <c:v>469</c:v>
              </c:pt>
              <c:pt idx="2">
                <c:v>22</c:v>
              </c:pt>
              <c:pt idx="3">
                <c:v>954</c:v>
              </c:pt>
              <c:pt idx="4">
                <c:v>682</c:v>
              </c:pt>
              <c:pt idx="5">
                <c:v>607</c:v>
              </c:pt>
              <c:pt idx="6">
                <c:v>548</c:v>
              </c:pt>
            </c:numLit>
          </c:val>
        </c:ser>
        <c:dLbls>
          <c:dLblPos val="ctr"/>
          <c:showLegendKey val="0"/>
          <c:showVal val="1"/>
          <c:showCatName val="0"/>
          <c:showSerName val="0"/>
          <c:showPercent val="0"/>
          <c:showBubbleSize val="0"/>
        </c:dLbls>
        <c:gapWidth val="150"/>
        <c:overlap val="100"/>
        <c:axId val="411794768"/>
        <c:axId val="411800752"/>
      </c:barChart>
      <c:catAx>
        <c:axId val="411794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800752"/>
        <c:crosses val="autoZero"/>
        <c:auto val="1"/>
        <c:lblAlgn val="ctr"/>
        <c:lblOffset val="100"/>
        <c:noMultiLvlLbl val="0"/>
      </c:catAx>
      <c:valAx>
        <c:axId val="411800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a:t>
                </a:r>
                <a:r>
                  <a:rPr lang="ro-MD"/>
                  <a:t>ă</a:t>
                </a:r>
                <a:r>
                  <a:rPr lang="en-GB"/>
                  <a:t>rul de </a:t>
                </a:r>
                <a:r>
                  <a:rPr lang="ro-MD"/>
                  <a:t>servicii</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179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MD"/>
              <a:t>Serviciile</a:t>
            </a:r>
            <a:r>
              <a:rPr lang="ro-MD" baseline="0"/>
              <a:t> acordate de m</a:t>
            </a:r>
            <a:r>
              <a:rPr lang="ro-MD"/>
              <a:t>edicii de familie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'Services valued'!$B$4</c:f>
              <c:strCache>
                <c:ptCount val="1"/>
                <c:pt idx="0">
                  <c:v>Family Doctor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CD6-4252-8D00-079E02987C7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CD6-4252-8D00-079E02987C7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CD6-4252-8D00-079E02987C7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CD6-4252-8D00-079E02987C7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CD6-4252-8D00-079E02987C7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ECD6-4252-8D00-079E02987C7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ECD6-4252-8D00-079E02987C7B}"/>
              </c:ext>
            </c:extLst>
          </c:dPt>
          <c:dLbls>
            <c:dLbl>
              <c:idx val="0"/>
              <c:layout>
                <c:manualLayout>
                  <c:x val="0.21432956510094178"/>
                  <c:y val="0.13321651932608367"/>
                </c:manualLayout>
              </c:layout>
              <c:tx>
                <c:rich>
                  <a:bodyPr/>
                  <a:lstStyle/>
                  <a:p>
                    <a:r>
                      <a:rPr lang="en-US" baseline="0"/>
                      <a:t>Prevenirea factorilor de risc ale HTA
</a:t>
                    </a:r>
                    <a:fld id="{EDE3AFAA-DC76-43B9-9C06-7FACC8F812DB}" type="VALUE">
                      <a:rPr lang="en-US" baseline="0"/>
                      <a:pPr/>
                      <a:t>[VALUE]</a:t>
                    </a:fld>
                    <a:r>
                      <a:rPr lang="en-US" baseline="0"/>
                      <a:t>
</a:t>
                    </a:r>
                    <a:fld id="{25F65D79-2A06-400A-8A6F-606CB8696278}" type="PERCENTAGE">
                      <a:rPr lang="en-US" baseline="0"/>
                      <a:pPr/>
                      <a:t>[PERCENTAGE]</a:t>
                    </a:fld>
                    <a:endParaRPr lang="en-US" baseline="0"/>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1-ECD6-4252-8D00-079E02987C7B}"/>
                </c:ext>
                <c:ext xmlns:c15="http://schemas.microsoft.com/office/drawing/2012/chart" uri="{CE6537A1-D6FC-4f65-9D91-7224C49458BB}">
                  <c15:dlblFieldTable/>
                  <c15:showDataLabelsRange val="0"/>
                </c:ext>
              </c:extLst>
            </c:dLbl>
            <c:dLbl>
              <c:idx val="1"/>
              <c:delete val="1"/>
              <c:extLst xmlns:c16r2="http://schemas.microsoft.com/office/drawing/2015/06/chart">
                <c:ext xmlns:c16="http://schemas.microsoft.com/office/drawing/2014/chart" uri="{C3380CC4-5D6E-409C-BE32-E72D297353CC}">
                  <c16:uniqueId val="{00000003-ECD6-4252-8D00-079E02987C7B}"/>
                </c:ext>
                <c:ext xmlns:c15="http://schemas.microsoft.com/office/drawing/2012/chart" uri="{CE6537A1-D6FC-4f65-9D91-7224C49458BB}"/>
              </c:extLst>
            </c:dLbl>
            <c:dLbl>
              <c:idx val="2"/>
              <c:layout>
                <c:manualLayout>
                  <c:x val="-0.11519009435878608"/>
                  <c:y val="0.14987919759591706"/>
                </c:manualLayout>
              </c:layout>
              <c:tx>
                <c:rich>
                  <a:bodyPr/>
                  <a:lstStyle/>
                  <a:p>
                    <a:r>
                      <a:rPr lang="en-US" baseline="0"/>
                      <a:t>Diagnosticul
</a:t>
                    </a:r>
                    <a:fld id="{3C6159AF-E22C-4D89-BF3B-D8B14DC5E1E9}" type="VALUE">
                      <a:rPr lang="en-US" baseline="0"/>
                      <a:pPr/>
                      <a:t>[VALUE]</a:t>
                    </a:fld>
                    <a:r>
                      <a:rPr lang="en-US" baseline="0"/>
                      <a:t>
</a:t>
                    </a:r>
                    <a:fld id="{483620A2-6F6B-4297-9079-57532A891A6A}" type="PERCENTAGE">
                      <a:rPr lang="en-US" baseline="0"/>
                      <a:pPr/>
                      <a:t>[PERCENTAGE]</a:t>
                    </a:fld>
                    <a:endParaRPr lang="en-US" baseline="0"/>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5-ECD6-4252-8D00-079E02987C7B}"/>
                </c:ext>
                <c:ext xmlns:c15="http://schemas.microsoft.com/office/drawing/2012/chart" uri="{CE6537A1-D6FC-4f65-9D91-7224C49458BB}">
                  <c15:dlblFieldTable/>
                  <c15:showDataLabelsRange val="0"/>
                </c:ext>
              </c:extLst>
            </c:dLbl>
            <c:dLbl>
              <c:idx val="3"/>
              <c:layout>
                <c:manualLayout>
                  <c:x val="-0.18918402446015678"/>
                  <c:y val="-2.3378141437755753E-2"/>
                </c:manualLayout>
              </c:layout>
              <c:tx>
                <c:rich>
                  <a:bodyPr/>
                  <a:lstStyle/>
                  <a:p>
                    <a:r>
                      <a:rPr lang="en-US" baseline="0"/>
                      <a:t>Tratamentul nemedicamentos
</a:t>
                    </a:r>
                    <a:fld id="{98DFF414-2CB5-4808-9C65-1121038BA208}" type="VALUE">
                      <a:rPr lang="en-US" baseline="0"/>
                      <a:pPr/>
                      <a:t>[VALUE]</a:t>
                    </a:fld>
                    <a:r>
                      <a:rPr lang="en-US" baseline="0"/>
                      <a:t>
</a:t>
                    </a:r>
                    <a:fld id="{E42E822C-ED01-4245-A0A6-3D535E975DC3}" type="PERCENTAGE">
                      <a:rPr lang="en-US" baseline="0"/>
                      <a:pPr/>
                      <a:t>[PERCENTAGE]</a:t>
                    </a:fld>
                    <a:endParaRPr lang="en-US" baseline="0"/>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7-ECD6-4252-8D00-079E02987C7B}"/>
                </c:ext>
                <c:ext xmlns:c15="http://schemas.microsoft.com/office/drawing/2012/chart" uri="{CE6537A1-D6FC-4f65-9D91-7224C49458BB}">
                  <c15:dlblFieldTable/>
                  <c15:showDataLabelsRange val="0"/>
                </c:ext>
              </c:extLst>
            </c:dLbl>
            <c:dLbl>
              <c:idx val="4"/>
              <c:layout>
                <c:manualLayout>
                  <c:x val="0.12038990898161425"/>
                  <c:y val="-0.2235534774985389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baseline="0">
                        <a:solidFill>
                          <a:schemeClr val="bg1"/>
                        </a:solidFill>
                      </a:rPr>
                      <a:t>Tratamentul medicamentos (HTA gr. II și III)
</a:t>
                    </a:r>
                    <a:fld id="{0A13BD13-AECA-4A77-8F43-1BF841DC7472}" type="VALUE">
                      <a:rPr lang="en-US" baseline="0">
                        <a:solidFill>
                          <a:schemeClr val="bg1"/>
                        </a:solidFill>
                      </a:rPr>
                      <a:pPr>
                        <a:defRPr/>
                      </a:pPr>
                      <a:t>[VALUE]</a:t>
                    </a:fld>
                    <a:r>
                      <a:rPr lang="en-US" baseline="0">
                        <a:solidFill>
                          <a:schemeClr val="bg1"/>
                        </a:solidFill>
                      </a:rPr>
                      <a:t>
</a:t>
                    </a:r>
                    <a:fld id="{DC384CA4-3872-4600-B134-D2B4A74427B8}" type="PERCENTAGE">
                      <a:rPr lang="en-US" baseline="0">
                        <a:solidFill>
                          <a:schemeClr val="bg1"/>
                        </a:solidFill>
                      </a:rPr>
                      <a:pPr>
                        <a:defRPr/>
                      </a:pPr>
                      <a:t>[PERCENTAGE]</a:t>
                    </a:fld>
                    <a:endParaRPr lang="en-US" baseline="0">
                      <a:solidFill>
                        <a:schemeClr val="bg1"/>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9-ECD6-4252-8D00-079E02987C7B}"/>
                </c:ext>
                <c:ext xmlns:c15="http://schemas.microsoft.com/office/drawing/2012/chart" uri="{CE6537A1-D6FC-4f65-9D91-7224C49458BB}">
                  <c15:layout>
                    <c:manualLayout>
                      <c:w val="0.21281585215568674"/>
                      <c:h val="0.17803927343681689"/>
                    </c:manualLayout>
                  </c15:layout>
                  <c15:dlblFieldTable/>
                  <c15:showDataLabelsRange val="0"/>
                </c:ext>
              </c:extLst>
            </c:dLbl>
            <c:dLbl>
              <c:idx val="5"/>
              <c:layout>
                <c:manualLayout>
                  <c:x val="0.16816357729791703"/>
                  <c:y val="0.17533606078316774"/>
                </c:manualLayout>
              </c:layout>
              <c:tx>
                <c:rich>
                  <a:bodyPr/>
                  <a:lstStyle/>
                  <a:p>
                    <a:r>
                      <a:rPr lang="en-US" baseline="0">
                        <a:solidFill>
                          <a:schemeClr val="bg1"/>
                        </a:solidFill>
                      </a:rPr>
                      <a:t>Referire către specialist, staționar sau investigații
</a:t>
                    </a:r>
                    <a:fld id="{8A59B457-750E-4F6A-89A4-1DBF5C8EC276}" type="VALUE">
                      <a:rPr lang="en-US" baseline="0">
                        <a:solidFill>
                          <a:schemeClr val="bg1"/>
                        </a:solidFill>
                      </a:rPr>
                      <a:pPr/>
                      <a:t>[VALUE]</a:t>
                    </a:fld>
                    <a:r>
                      <a:rPr lang="en-US" baseline="0">
                        <a:solidFill>
                          <a:schemeClr val="bg1"/>
                        </a:solidFill>
                      </a:rPr>
                      <a:t>
</a:t>
                    </a:r>
                    <a:fld id="{EB8F83A9-3FBE-487D-8174-B722DAE1EC02}" type="PERCENTAGE">
                      <a:rPr lang="en-US" baseline="0">
                        <a:solidFill>
                          <a:schemeClr val="bg1"/>
                        </a:solidFill>
                      </a:rPr>
                      <a:pPr/>
                      <a:t>[PERCENTAGE]</a:t>
                    </a:fld>
                    <a:endParaRPr lang="en-US" baseline="0">
                      <a:solidFill>
                        <a:schemeClr val="bg1"/>
                      </a:solidFill>
                    </a:endParaRPr>
                  </a:p>
                </c:rich>
              </c:tx>
              <c:dLblPos val="bestFit"/>
              <c:showLegendKey val="1"/>
              <c:showVal val="1"/>
              <c:showCatName val="1"/>
              <c:showSerName val="0"/>
              <c:showPercent val="1"/>
              <c:showBubbleSize val="0"/>
              <c:separator>
</c:separator>
              <c:extLst xmlns:c16r2="http://schemas.microsoft.com/office/drawing/2015/06/chart">
                <c:ext xmlns:c16="http://schemas.microsoft.com/office/drawing/2014/chart" uri="{C3380CC4-5D6E-409C-BE32-E72D297353CC}">
                  <c16:uniqueId val="{0000000B-ECD6-4252-8D00-079E02987C7B}"/>
                </c:ext>
                <c:ext xmlns:c15="http://schemas.microsoft.com/office/drawing/2012/chart" uri="{CE6537A1-D6FC-4f65-9D91-7224C49458BB}">
                  <c15:dlblFieldTable/>
                  <c15:showDataLabelsRange val="0"/>
                </c:ext>
              </c:extLst>
            </c:dLbl>
            <c:dLbl>
              <c:idx val="6"/>
              <c:layout>
                <c:manualLayout>
                  <c:x val="3.9438015260513611E-2"/>
                  <c:y val="0.16239409655908732"/>
                </c:manualLayout>
              </c:layout>
              <c:tx>
                <c:rich>
                  <a:bodyPr/>
                  <a:lstStyle/>
                  <a:p>
                    <a:r>
                      <a:rPr lang="en-US" baseline="0">
                        <a:solidFill>
                          <a:schemeClr val="bg1"/>
                        </a:solidFill>
                      </a:rPr>
                      <a:t>Alt serviciu acordat
</a:t>
                    </a:r>
                    <a:fld id="{3197C0BA-2234-4A20-97A2-A789032CAE4A}" type="VALUE">
                      <a:rPr lang="en-US" baseline="0">
                        <a:solidFill>
                          <a:schemeClr val="bg1"/>
                        </a:solidFill>
                      </a:rPr>
                      <a:pPr/>
                      <a:t>[VALUE]</a:t>
                    </a:fld>
                    <a:r>
                      <a:rPr lang="en-US" baseline="0">
                        <a:solidFill>
                          <a:schemeClr val="bg1"/>
                        </a:solidFill>
                      </a:rPr>
                      <a:t>
</a:t>
                    </a:r>
                    <a:fld id="{DFE52E6F-3099-47A9-AC12-94BB024F5CE6}" type="PERCENTAGE">
                      <a:rPr lang="en-US" baseline="0">
                        <a:solidFill>
                          <a:schemeClr val="bg1"/>
                        </a:solidFill>
                      </a:rPr>
                      <a:pPr/>
                      <a:t>[PERCENTAGE]</a:t>
                    </a:fld>
                    <a:endParaRPr lang="en-US" baseline="0">
                      <a:solidFill>
                        <a:schemeClr val="bg1"/>
                      </a:solidFill>
                    </a:endParaRPr>
                  </a:p>
                </c:rich>
              </c:tx>
              <c:dLblPos val="bestFit"/>
              <c:showLegendKey val="1"/>
              <c:showVal val="1"/>
              <c:showCatName val="1"/>
              <c:showSerName val="0"/>
              <c:showPercent val="1"/>
              <c:showBubbleSize val="0"/>
              <c:separator>
</c:separator>
              <c:extLst>
                <c:ext xmlns:c15="http://schemas.microsoft.com/office/drawing/2012/chart" uri="{CE6537A1-D6FC-4f65-9D91-7224C49458BB}">
                  <c15:layout>
                    <c:manualLayout>
                      <c:w val="0.13074056073585108"/>
                      <c:h val="0.13717124488603155"/>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1"/>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'Services valued'!$A$5:$A$11</c:f>
              <c:strCache>
                <c:ptCount val="7"/>
                <c:pt idx="0">
                  <c:v>Count of SERV I: Prevenirea factorilor de risc ale HTA</c:v>
                </c:pt>
                <c:pt idx="1">
                  <c:v>Count of SERV J: Screening-ul oportun </c:v>
                </c:pt>
                <c:pt idx="2">
                  <c:v>Count of SERV K: Diagnosticul</c:v>
                </c:pt>
                <c:pt idx="3">
                  <c:v>Count of SERV L: Tratamentul nemedicamentos</c:v>
                </c:pt>
                <c:pt idx="4">
                  <c:v>Count of SERV M: Tratamentul medicamentos (HTA gradul II şi III)</c:v>
                </c:pt>
                <c:pt idx="5">
                  <c:v>Count of SERV N: Referire către specialist, staționar sau investigații</c:v>
                </c:pt>
                <c:pt idx="6">
                  <c:v>Count of SERV O: Alt serviciu acordat, specificați</c:v>
                </c:pt>
              </c:strCache>
            </c:strRef>
          </c:cat>
          <c:val>
            <c:numRef>
              <c:f>'Services valued'!$B$5:$B$11</c:f>
              <c:numCache>
                <c:formatCode>#,##0</c:formatCode>
                <c:ptCount val="7"/>
                <c:pt idx="0">
                  <c:v>200</c:v>
                </c:pt>
                <c:pt idx="1">
                  <c:v>3</c:v>
                </c:pt>
                <c:pt idx="2">
                  <c:v>842</c:v>
                </c:pt>
                <c:pt idx="3">
                  <c:v>1347</c:v>
                </c:pt>
                <c:pt idx="4">
                  <c:v>2709</c:v>
                </c:pt>
                <c:pt idx="5">
                  <c:v>1035</c:v>
                </c:pt>
                <c:pt idx="6">
                  <c:v>470</c:v>
                </c:pt>
              </c:numCache>
            </c:numRef>
          </c:val>
          <c:extLst xmlns:c16r2="http://schemas.microsoft.com/office/drawing/2015/06/chart">
            <c:ext xmlns:c16="http://schemas.microsoft.com/office/drawing/2014/chart" uri="{C3380CC4-5D6E-409C-BE32-E72D297353CC}">
              <c16:uniqueId val="{0000000E-ECD6-4252-8D00-079E02987C7B}"/>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2A3D-10D5-4252-B5A3-37425AF6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6724</Words>
  <Characters>38333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2018-09-19T22:20:00Z</cp:lastPrinted>
  <dcterms:created xsi:type="dcterms:W3CDTF">2018-09-19T22:19:00Z</dcterms:created>
  <dcterms:modified xsi:type="dcterms:W3CDTF">2018-09-21T11:10:00Z</dcterms:modified>
</cp:coreProperties>
</file>